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7BFF0" w14:textId="77777777" w:rsidR="00AC3674" w:rsidRDefault="00000000">
      <w:pPr>
        <w:spacing w:line="360" w:lineRule="auto"/>
        <w:ind w:left="2240" w:hangingChars="800" w:hanging="2240"/>
        <w:jc w:val="center"/>
        <w:rPr>
          <w:rFonts w:ascii="微软雅黑" w:eastAsia="微软雅黑" w:hAnsi="微软雅黑" w:hint="eastAsia"/>
          <w:b/>
          <w:bCs/>
          <w:color w:val="000000"/>
          <w:sz w:val="28"/>
          <w:szCs w:val="28"/>
        </w:rPr>
      </w:pPr>
      <w:bookmarkStart w:id="0" w:name="O安装总说明"/>
      <w:r>
        <w:rPr>
          <w:rFonts w:ascii="微软雅黑" w:eastAsia="微软雅黑" w:hAnsi="微软雅黑" w:hint="eastAsia"/>
          <w:b/>
          <w:bCs/>
          <w:color w:val="000000"/>
          <w:sz w:val="28"/>
          <w:szCs w:val="28"/>
        </w:rPr>
        <w:t>福建省东南电化股份有限公司二期30万吨/年离子膜烧碱废盐综合利用</w:t>
      </w:r>
    </w:p>
    <w:p w14:paraId="55C5283F" w14:textId="0D2CD036" w:rsidR="00AC3674" w:rsidRDefault="00000000">
      <w:pPr>
        <w:spacing w:line="360" w:lineRule="auto"/>
        <w:ind w:left="2240" w:hangingChars="800" w:hanging="2240"/>
        <w:jc w:val="center"/>
        <w:rPr>
          <w:rFonts w:ascii="微软雅黑" w:eastAsia="微软雅黑" w:hAnsi="微软雅黑" w:hint="eastAsia"/>
          <w:b/>
          <w:bCs/>
          <w:color w:val="000000"/>
          <w:sz w:val="28"/>
          <w:szCs w:val="28"/>
        </w:rPr>
      </w:pPr>
      <w:r>
        <w:rPr>
          <w:rFonts w:ascii="微软雅黑" w:eastAsia="微软雅黑" w:hAnsi="微软雅黑" w:hint="eastAsia"/>
          <w:b/>
          <w:bCs/>
          <w:color w:val="000000"/>
          <w:sz w:val="28"/>
          <w:szCs w:val="28"/>
        </w:rPr>
        <w:t>技改项目</w:t>
      </w:r>
      <w:r w:rsidR="00373723">
        <w:rPr>
          <w:rFonts w:ascii="微软雅黑" w:eastAsia="微软雅黑" w:hAnsi="微软雅黑" w:hint="eastAsia"/>
          <w:b/>
          <w:bCs/>
          <w:color w:val="000000"/>
          <w:sz w:val="28"/>
          <w:szCs w:val="28"/>
        </w:rPr>
        <w:t>初步</w:t>
      </w:r>
      <w:r>
        <w:rPr>
          <w:rFonts w:ascii="微软雅黑" w:eastAsia="微软雅黑" w:hAnsi="微软雅黑" w:hint="eastAsia"/>
          <w:b/>
          <w:bCs/>
          <w:color w:val="000000"/>
          <w:sz w:val="28"/>
          <w:szCs w:val="28"/>
        </w:rPr>
        <w:t>设计招标总说明</w:t>
      </w:r>
    </w:p>
    <w:p w14:paraId="07A5E982" w14:textId="77777777" w:rsidR="00AC3674" w:rsidRDefault="00AC3674">
      <w:pPr>
        <w:spacing w:line="360" w:lineRule="auto"/>
        <w:ind w:firstLineChars="100" w:firstLine="280"/>
        <w:jc w:val="center"/>
        <w:rPr>
          <w:rFonts w:ascii="微软雅黑" w:eastAsia="微软雅黑" w:hAnsi="微软雅黑" w:hint="eastAsia"/>
          <w:b/>
          <w:bCs/>
          <w:color w:val="000000"/>
          <w:sz w:val="28"/>
          <w:szCs w:val="28"/>
        </w:rPr>
      </w:pPr>
    </w:p>
    <w:p w14:paraId="02FBD3EE" w14:textId="77777777" w:rsidR="00AC3674" w:rsidRDefault="00000000">
      <w:pPr>
        <w:spacing w:line="360" w:lineRule="auto"/>
        <w:jc w:val="center"/>
        <w:rPr>
          <w:rFonts w:ascii="微软雅黑" w:eastAsia="微软雅黑" w:hAnsi="微软雅黑" w:hint="eastAsia"/>
          <w:b/>
          <w:bCs/>
          <w:color w:val="000000"/>
          <w:sz w:val="28"/>
          <w:szCs w:val="28"/>
        </w:rPr>
      </w:pPr>
      <w:r>
        <w:rPr>
          <w:rFonts w:ascii="微软雅黑" w:eastAsia="微软雅黑" w:hAnsi="微软雅黑" w:hint="eastAsia"/>
          <w:b/>
          <w:bCs/>
          <w:color w:val="000000"/>
          <w:sz w:val="28"/>
          <w:szCs w:val="28"/>
        </w:rPr>
        <w:t>目录</w:t>
      </w:r>
    </w:p>
    <w:p w14:paraId="11FE11AD" w14:textId="77777777" w:rsidR="00AC3674" w:rsidRDefault="00000000">
      <w:pPr>
        <w:spacing w:line="480" w:lineRule="auto"/>
        <w:rPr>
          <w:rFonts w:ascii="微软雅黑" w:eastAsia="微软雅黑" w:hAnsi="微软雅黑" w:hint="eastAsia"/>
          <w:b/>
          <w:color w:val="000000"/>
          <w:sz w:val="28"/>
          <w:szCs w:val="28"/>
        </w:rPr>
      </w:pPr>
      <w:r>
        <w:rPr>
          <w:rFonts w:ascii="微软雅黑" w:eastAsia="微软雅黑" w:hAnsi="微软雅黑" w:hint="eastAsia"/>
          <w:b/>
          <w:color w:val="000000"/>
          <w:sz w:val="28"/>
          <w:szCs w:val="28"/>
        </w:rPr>
        <w:t>第一部分     工程项目总说明及总则</w:t>
      </w:r>
    </w:p>
    <w:p w14:paraId="5AF8E6E0" w14:textId="77777777" w:rsidR="00AC3674" w:rsidRDefault="00000000">
      <w:pPr>
        <w:spacing w:line="480" w:lineRule="auto"/>
        <w:rPr>
          <w:rFonts w:ascii="微软雅黑" w:eastAsia="微软雅黑" w:hAnsi="微软雅黑" w:hint="eastAsia"/>
          <w:b/>
          <w:color w:val="000000"/>
          <w:sz w:val="28"/>
          <w:szCs w:val="28"/>
        </w:rPr>
      </w:pPr>
      <w:r>
        <w:rPr>
          <w:rFonts w:ascii="微软雅黑" w:eastAsia="微软雅黑" w:hAnsi="微软雅黑" w:hint="eastAsia"/>
          <w:b/>
          <w:color w:val="000000"/>
          <w:sz w:val="28"/>
          <w:szCs w:val="28"/>
        </w:rPr>
        <w:t>第二部分     工艺设备设计说明</w:t>
      </w:r>
    </w:p>
    <w:p w14:paraId="19BE05BB" w14:textId="77777777" w:rsidR="00AC3674" w:rsidRDefault="00000000">
      <w:pPr>
        <w:spacing w:line="480" w:lineRule="auto"/>
        <w:rPr>
          <w:rFonts w:ascii="微软雅黑" w:eastAsia="微软雅黑" w:hAnsi="微软雅黑" w:hint="eastAsia"/>
          <w:b/>
          <w:color w:val="000000"/>
          <w:sz w:val="28"/>
          <w:szCs w:val="28"/>
        </w:rPr>
      </w:pPr>
      <w:r>
        <w:rPr>
          <w:rFonts w:ascii="微软雅黑" w:eastAsia="微软雅黑" w:hAnsi="微软雅黑" w:hint="eastAsia"/>
          <w:b/>
          <w:color w:val="000000"/>
          <w:sz w:val="28"/>
          <w:szCs w:val="28"/>
        </w:rPr>
        <w:t>第三部分     土建设计说明</w:t>
      </w:r>
    </w:p>
    <w:p w14:paraId="29EE8F0E" w14:textId="77777777" w:rsidR="00AC3674" w:rsidRDefault="00000000">
      <w:pPr>
        <w:spacing w:line="480" w:lineRule="auto"/>
        <w:rPr>
          <w:rFonts w:ascii="微软雅黑" w:eastAsia="微软雅黑" w:hAnsi="微软雅黑" w:hint="eastAsia"/>
          <w:b/>
          <w:color w:val="000000"/>
          <w:sz w:val="28"/>
          <w:szCs w:val="28"/>
        </w:rPr>
      </w:pPr>
      <w:r>
        <w:rPr>
          <w:rFonts w:ascii="微软雅黑" w:eastAsia="微软雅黑" w:hAnsi="微软雅黑" w:hint="eastAsia"/>
          <w:b/>
          <w:color w:val="000000"/>
          <w:sz w:val="28"/>
          <w:szCs w:val="28"/>
        </w:rPr>
        <w:t>第四部分     电气设计说明</w:t>
      </w:r>
    </w:p>
    <w:p w14:paraId="3FF2E7CC" w14:textId="77777777" w:rsidR="00AC3674" w:rsidRDefault="00000000">
      <w:pPr>
        <w:spacing w:line="480" w:lineRule="auto"/>
        <w:rPr>
          <w:rFonts w:ascii="微软雅黑" w:eastAsia="微软雅黑" w:hAnsi="微软雅黑" w:hint="eastAsia"/>
          <w:b/>
          <w:color w:val="000000"/>
          <w:sz w:val="28"/>
          <w:szCs w:val="28"/>
        </w:rPr>
      </w:pPr>
      <w:r>
        <w:rPr>
          <w:rFonts w:ascii="微软雅黑" w:eastAsia="微软雅黑" w:hAnsi="微软雅黑" w:hint="eastAsia"/>
          <w:b/>
          <w:color w:val="000000"/>
          <w:sz w:val="28"/>
          <w:szCs w:val="28"/>
        </w:rPr>
        <w:t>第五部分     自控设计说明</w:t>
      </w:r>
    </w:p>
    <w:p w14:paraId="64B36389" w14:textId="77777777" w:rsidR="00AC3674" w:rsidRDefault="00000000">
      <w:pPr>
        <w:spacing w:line="480" w:lineRule="auto"/>
        <w:rPr>
          <w:rFonts w:ascii="微软雅黑" w:eastAsia="微软雅黑" w:hAnsi="微软雅黑" w:hint="eastAsia"/>
          <w:b/>
          <w:sz w:val="28"/>
          <w:szCs w:val="28"/>
        </w:rPr>
      </w:pPr>
      <w:r>
        <w:rPr>
          <w:rFonts w:ascii="微软雅黑" w:eastAsia="微软雅黑" w:hAnsi="微软雅黑" w:hint="eastAsia"/>
          <w:b/>
          <w:color w:val="000000"/>
          <w:sz w:val="28"/>
          <w:szCs w:val="28"/>
        </w:rPr>
        <w:t xml:space="preserve">第六部分     </w:t>
      </w:r>
      <w:r>
        <w:rPr>
          <w:rFonts w:ascii="微软雅黑" w:eastAsia="微软雅黑" w:hAnsi="微软雅黑" w:hint="eastAsia"/>
          <w:b/>
          <w:sz w:val="28"/>
          <w:szCs w:val="28"/>
        </w:rPr>
        <w:t>给排水系统</w:t>
      </w:r>
      <w:r>
        <w:rPr>
          <w:rFonts w:ascii="微软雅黑" w:eastAsia="微软雅黑" w:hAnsi="微软雅黑" w:hint="eastAsia"/>
          <w:b/>
          <w:color w:val="000000"/>
          <w:sz w:val="28"/>
          <w:szCs w:val="28"/>
        </w:rPr>
        <w:t>设计</w:t>
      </w:r>
      <w:r>
        <w:rPr>
          <w:rFonts w:ascii="微软雅黑" w:eastAsia="微软雅黑" w:hAnsi="微软雅黑" w:hint="eastAsia"/>
          <w:b/>
          <w:sz w:val="28"/>
          <w:szCs w:val="28"/>
        </w:rPr>
        <w:t>说明</w:t>
      </w:r>
    </w:p>
    <w:p w14:paraId="7D3DB9CB" w14:textId="3EB3AEDF" w:rsidR="00AC3674" w:rsidRDefault="00AC3674">
      <w:pPr>
        <w:spacing w:line="480" w:lineRule="auto"/>
        <w:rPr>
          <w:rFonts w:ascii="微软雅黑" w:eastAsia="微软雅黑" w:hAnsi="微软雅黑" w:hint="eastAsia"/>
          <w:b/>
          <w:color w:val="000000"/>
          <w:sz w:val="28"/>
          <w:szCs w:val="28"/>
        </w:rPr>
      </w:pPr>
    </w:p>
    <w:p w14:paraId="50FE6439" w14:textId="77777777" w:rsidR="00AC3674" w:rsidRDefault="00AC3674">
      <w:pPr>
        <w:spacing w:line="360" w:lineRule="auto"/>
        <w:rPr>
          <w:rFonts w:ascii="微软雅黑" w:eastAsia="微软雅黑" w:hAnsi="微软雅黑" w:hint="eastAsia"/>
          <w:b/>
          <w:color w:val="000000"/>
          <w:sz w:val="24"/>
          <w:szCs w:val="24"/>
        </w:rPr>
      </w:pPr>
    </w:p>
    <w:p w14:paraId="4A57B64C" w14:textId="77777777" w:rsidR="00AC3674" w:rsidRDefault="00AC3674">
      <w:pPr>
        <w:spacing w:line="360" w:lineRule="auto"/>
        <w:jc w:val="center"/>
        <w:rPr>
          <w:rFonts w:ascii="微软雅黑" w:eastAsia="微软雅黑" w:hAnsi="微软雅黑" w:hint="eastAsia"/>
          <w:b/>
          <w:bCs/>
          <w:color w:val="000000"/>
          <w:sz w:val="24"/>
          <w:szCs w:val="24"/>
        </w:rPr>
      </w:pPr>
    </w:p>
    <w:p w14:paraId="21F9686A" w14:textId="77777777" w:rsidR="00AC3674" w:rsidRDefault="00AC3674">
      <w:pPr>
        <w:spacing w:line="360" w:lineRule="auto"/>
        <w:jc w:val="center"/>
        <w:rPr>
          <w:rFonts w:ascii="微软雅黑" w:eastAsia="微软雅黑" w:hAnsi="微软雅黑" w:hint="eastAsia"/>
          <w:b/>
          <w:bCs/>
          <w:color w:val="000000"/>
          <w:sz w:val="24"/>
          <w:szCs w:val="24"/>
        </w:rPr>
      </w:pPr>
    </w:p>
    <w:p w14:paraId="78276613" w14:textId="77777777" w:rsidR="00AC3674" w:rsidRDefault="00AC3674">
      <w:pPr>
        <w:spacing w:line="360" w:lineRule="auto"/>
        <w:jc w:val="center"/>
        <w:rPr>
          <w:rFonts w:ascii="微软雅黑" w:eastAsia="微软雅黑" w:hAnsi="微软雅黑" w:hint="eastAsia"/>
          <w:b/>
          <w:bCs/>
          <w:color w:val="000000"/>
          <w:sz w:val="24"/>
          <w:szCs w:val="24"/>
        </w:rPr>
      </w:pPr>
    </w:p>
    <w:p w14:paraId="1A83D041" w14:textId="77777777" w:rsidR="00AC3674" w:rsidRDefault="00AC3674">
      <w:pPr>
        <w:spacing w:line="360" w:lineRule="auto"/>
        <w:jc w:val="center"/>
        <w:rPr>
          <w:rFonts w:ascii="微软雅黑" w:eastAsia="微软雅黑" w:hAnsi="微软雅黑" w:hint="eastAsia"/>
          <w:b/>
          <w:bCs/>
          <w:color w:val="000000"/>
          <w:sz w:val="24"/>
          <w:szCs w:val="24"/>
        </w:rPr>
      </w:pPr>
    </w:p>
    <w:p w14:paraId="4DD91013" w14:textId="77777777" w:rsidR="00AC3674" w:rsidRDefault="00AC3674">
      <w:pPr>
        <w:spacing w:line="360" w:lineRule="auto"/>
        <w:jc w:val="center"/>
        <w:rPr>
          <w:rFonts w:ascii="微软雅黑" w:eastAsia="微软雅黑" w:hAnsi="微软雅黑" w:hint="eastAsia"/>
          <w:b/>
          <w:bCs/>
          <w:color w:val="000000"/>
          <w:sz w:val="24"/>
          <w:szCs w:val="24"/>
        </w:rPr>
      </w:pPr>
    </w:p>
    <w:p w14:paraId="1B4A872A" w14:textId="77777777" w:rsidR="00AC3674" w:rsidRDefault="00AC3674">
      <w:pPr>
        <w:spacing w:line="360" w:lineRule="auto"/>
        <w:jc w:val="center"/>
        <w:rPr>
          <w:rFonts w:ascii="微软雅黑" w:eastAsia="微软雅黑" w:hAnsi="微软雅黑" w:hint="eastAsia"/>
          <w:b/>
          <w:bCs/>
          <w:color w:val="000000"/>
          <w:sz w:val="24"/>
          <w:szCs w:val="24"/>
        </w:rPr>
      </w:pPr>
    </w:p>
    <w:p w14:paraId="15301D11" w14:textId="77777777" w:rsidR="00AC3674" w:rsidRDefault="00AC3674">
      <w:pPr>
        <w:spacing w:line="360" w:lineRule="auto"/>
        <w:jc w:val="center"/>
        <w:rPr>
          <w:rFonts w:ascii="微软雅黑" w:eastAsia="微软雅黑" w:hAnsi="微软雅黑" w:hint="eastAsia"/>
          <w:b/>
          <w:bCs/>
          <w:color w:val="000000"/>
          <w:sz w:val="24"/>
          <w:szCs w:val="24"/>
        </w:rPr>
      </w:pPr>
    </w:p>
    <w:p w14:paraId="71D7E19A" w14:textId="77777777" w:rsidR="00AC3674" w:rsidRDefault="00AC3674">
      <w:pPr>
        <w:spacing w:line="360" w:lineRule="auto"/>
        <w:jc w:val="center"/>
        <w:rPr>
          <w:rFonts w:ascii="微软雅黑" w:eastAsia="微软雅黑" w:hAnsi="微软雅黑" w:hint="eastAsia"/>
          <w:b/>
          <w:bCs/>
          <w:color w:val="000000"/>
          <w:sz w:val="24"/>
          <w:szCs w:val="24"/>
        </w:rPr>
      </w:pPr>
    </w:p>
    <w:p w14:paraId="01F6B547" w14:textId="77777777" w:rsidR="00AC3674" w:rsidRDefault="00AC3674">
      <w:pPr>
        <w:spacing w:line="360" w:lineRule="auto"/>
        <w:jc w:val="center"/>
        <w:rPr>
          <w:rFonts w:ascii="微软雅黑" w:eastAsia="微软雅黑" w:hAnsi="微软雅黑" w:hint="eastAsia"/>
          <w:b/>
          <w:bCs/>
          <w:color w:val="000000"/>
          <w:sz w:val="24"/>
          <w:szCs w:val="24"/>
        </w:rPr>
      </w:pPr>
    </w:p>
    <w:p w14:paraId="2412D242" w14:textId="77777777" w:rsidR="00AC3674" w:rsidRDefault="00AC3674">
      <w:pPr>
        <w:spacing w:line="360" w:lineRule="auto"/>
        <w:rPr>
          <w:rFonts w:ascii="微软雅黑" w:eastAsia="微软雅黑" w:hAnsi="微软雅黑" w:hint="eastAsia"/>
          <w:b/>
          <w:bCs/>
          <w:color w:val="000000"/>
          <w:sz w:val="24"/>
          <w:szCs w:val="24"/>
        </w:rPr>
      </w:pPr>
    </w:p>
    <w:p w14:paraId="35C40BD4" w14:textId="77777777" w:rsidR="00AC3674" w:rsidRDefault="00000000">
      <w:pPr>
        <w:spacing w:before="150" w:after="200"/>
        <w:jc w:val="center"/>
        <w:outlineLvl w:val="0"/>
        <w:rPr>
          <w:rFonts w:ascii="微软雅黑" w:eastAsia="微软雅黑" w:hAnsi="微软雅黑" w:hint="eastAsia"/>
          <w:b/>
          <w:bCs/>
          <w:color w:val="000000"/>
          <w:sz w:val="28"/>
          <w:szCs w:val="28"/>
        </w:rPr>
      </w:pPr>
      <w:r>
        <w:rPr>
          <w:rFonts w:ascii="微软雅黑" w:eastAsia="微软雅黑" w:hAnsi="微软雅黑" w:hint="eastAsia"/>
          <w:b/>
          <w:bCs/>
          <w:color w:val="000000"/>
          <w:sz w:val="28"/>
          <w:szCs w:val="28"/>
        </w:rPr>
        <w:lastRenderedPageBreak/>
        <w:t>第一部分  安装工程项目总说明及总则</w:t>
      </w:r>
    </w:p>
    <w:p w14:paraId="485F3C74" w14:textId="305EC236" w:rsidR="00AC3674" w:rsidRPr="00B26C6D" w:rsidRDefault="00000000">
      <w:pPr>
        <w:spacing w:line="360" w:lineRule="auto"/>
        <w:ind w:firstLineChars="200" w:firstLine="480"/>
        <w:rPr>
          <w:rFonts w:ascii="微软雅黑" w:eastAsia="微软雅黑" w:hAnsi="微软雅黑" w:hint="eastAsia"/>
          <w:sz w:val="24"/>
          <w:szCs w:val="24"/>
        </w:rPr>
      </w:pPr>
      <w:r w:rsidRPr="00B26C6D">
        <w:rPr>
          <w:rFonts w:ascii="微软雅黑" w:eastAsia="微软雅黑" w:hAnsi="微软雅黑" w:hint="eastAsia"/>
          <w:sz w:val="24"/>
          <w:szCs w:val="24"/>
        </w:rPr>
        <w:t>福建省</w:t>
      </w:r>
      <w:r w:rsidRPr="00B26C6D">
        <w:rPr>
          <w:rFonts w:ascii="微软雅黑" w:eastAsia="微软雅黑" w:hAnsi="微软雅黑"/>
          <w:sz w:val="24"/>
          <w:szCs w:val="24"/>
        </w:rPr>
        <w:t>东南电化</w:t>
      </w:r>
      <w:r w:rsidRPr="00B26C6D">
        <w:rPr>
          <w:rFonts w:ascii="微软雅黑" w:eastAsia="微软雅黑" w:hAnsi="微软雅黑" w:hint="eastAsia"/>
          <w:sz w:val="24"/>
          <w:szCs w:val="24"/>
        </w:rPr>
        <w:t>股份有限公司位于福建省福州市福清市江阴工业集中区，主要生产产品为32%烧碱、31%盐酸、液氯、次氯酸钠及高纯盐酸。福建省东南电化股份有限公司“以下简称东南电化”，积极推动公司烧碱项目</w:t>
      </w:r>
      <w:proofErr w:type="gramStart"/>
      <w:r w:rsidRPr="00B26C6D">
        <w:rPr>
          <w:rFonts w:ascii="微软雅黑" w:eastAsia="微软雅黑" w:hAnsi="微软雅黑"/>
          <w:sz w:val="24"/>
          <w:szCs w:val="24"/>
        </w:rPr>
        <w:t>盐使用</w:t>
      </w:r>
      <w:proofErr w:type="gramEnd"/>
      <w:r w:rsidRPr="00B26C6D">
        <w:rPr>
          <w:rFonts w:ascii="微软雅黑" w:eastAsia="微软雅黑" w:hAnsi="微软雅黑"/>
          <w:sz w:val="24"/>
          <w:szCs w:val="24"/>
        </w:rPr>
        <w:t>比例</w:t>
      </w:r>
      <w:r w:rsidRPr="00B26C6D">
        <w:rPr>
          <w:rFonts w:ascii="微软雅黑" w:eastAsia="微软雅黑" w:hAnsi="微软雅黑" w:hint="eastAsia"/>
          <w:sz w:val="24"/>
          <w:szCs w:val="24"/>
        </w:rPr>
        <w:t>以</w:t>
      </w:r>
      <w:r w:rsidRPr="00B26C6D">
        <w:rPr>
          <w:rFonts w:ascii="微软雅黑" w:eastAsia="微软雅黑" w:hAnsi="微软雅黑"/>
          <w:sz w:val="24"/>
          <w:szCs w:val="24"/>
        </w:rPr>
        <w:t>达到国家要求</w:t>
      </w:r>
      <w:r w:rsidRPr="00B26C6D">
        <w:rPr>
          <w:rFonts w:ascii="微软雅黑" w:eastAsia="微软雅黑" w:hAnsi="微软雅黑" w:hint="eastAsia"/>
          <w:sz w:val="24"/>
          <w:szCs w:val="24"/>
        </w:rPr>
        <w:t>，为减少废盐使用后造成的</w:t>
      </w:r>
      <w:r w:rsidRPr="00B26C6D">
        <w:rPr>
          <w:rFonts w:ascii="微软雅黑" w:eastAsia="微软雅黑" w:hAnsi="微软雅黑"/>
          <w:sz w:val="24"/>
          <w:szCs w:val="24"/>
        </w:rPr>
        <w:t>产能</w:t>
      </w:r>
      <w:r w:rsidRPr="00B26C6D">
        <w:rPr>
          <w:rFonts w:ascii="微软雅黑" w:eastAsia="微软雅黑" w:hAnsi="微软雅黑" w:hint="eastAsia"/>
          <w:sz w:val="24"/>
          <w:szCs w:val="24"/>
        </w:rPr>
        <w:t>及能耗损失，本项目在现有二期烧碱装置实际产能不变的基础中，补充15万/年的</w:t>
      </w:r>
      <w:r w:rsidRPr="00B26C6D">
        <w:rPr>
          <w:rFonts w:ascii="微软雅黑" w:eastAsia="微软雅黑" w:hAnsi="微软雅黑"/>
          <w:sz w:val="24"/>
          <w:szCs w:val="24"/>
        </w:rPr>
        <w:t>电解</w:t>
      </w:r>
      <w:r w:rsidR="00E971C2" w:rsidRPr="00B26C6D">
        <w:rPr>
          <w:rFonts w:ascii="微软雅黑" w:eastAsia="微软雅黑" w:hAnsi="微软雅黑" w:hint="eastAsia"/>
          <w:sz w:val="24"/>
          <w:szCs w:val="24"/>
        </w:rPr>
        <w:t>槽</w:t>
      </w:r>
      <w:r w:rsidR="00373723">
        <w:rPr>
          <w:rFonts w:ascii="微软雅黑" w:eastAsia="微软雅黑" w:hAnsi="微软雅黑" w:hint="eastAsia"/>
          <w:sz w:val="24"/>
          <w:szCs w:val="24"/>
        </w:rPr>
        <w:t>备用</w:t>
      </w:r>
      <w:r w:rsidRPr="00B26C6D">
        <w:rPr>
          <w:rFonts w:ascii="微软雅黑" w:eastAsia="微软雅黑" w:hAnsi="微软雅黑"/>
          <w:sz w:val="24"/>
          <w:szCs w:val="24"/>
        </w:rPr>
        <w:t>（总产能</w:t>
      </w:r>
      <w:proofErr w:type="gramStart"/>
      <w:r w:rsidRPr="00B26C6D">
        <w:rPr>
          <w:rFonts w:ascii="微软雅黑" w:eastAsia="微软雅黑" w:hAnsi="微软雅黑"/>
          <w:sz w:val="24"/>
          <w:szCs w:val="24"/>
        </w:rPr>
        <w:t>不</w:t>
      </w:r>
      <w:proofErr w:type="gramEnd"/>
      <w:r w:rsidRPr="00B26C6D">
        <w:rPr>
          <w:rFonts w:ascii="微软雅黑" w:eastAsia="微软雅黑" w:hAnsi="微软雅黑"/>
          <w:sz w:val="24"/>
          <w:szCs w:val="24"/>
        </w:rPr>
        <w:t>新增）</w:t>
      </w:r>
      <w:r w:rsidRPr="00B26C6D">
        <w:rPr>
          <w:rFonts w:ascii="微软雅黑" w:eastAsia="微软雅黑" w:hAnsi="微软雅黑" w:hint="eastAsia"/>
          <w:sz w:val="24"/>
          <w:szCs w:val="24"/>
        </w:rPr>
        <w:t>并对一期设备进行更新</w:t>
      </w:r>
      <w:r w:rsidRPr="00B26C6D">
        <w:rPr>
          <w:rFonts w:ascii="微软雅黑" w:eastAsia="微软雅黑" w:hAnsi="微软雅黑"/>
          <w:sz w:val="24"/>
          <w:szCs w:val="24"/>
        </w:rPr>
        <w:t>，为二期烧碱装置</w:t>
      </w:r>
      <w:r w:rsidR="00373723">
        <w:rPr>
          <w:rFonts w:ascii="微软雅黑" w:eastAsia="微软雅黑" w:hAnsi="微软雅黑" w:hint="eastAsia"/>
          <w:sz w:val="24"/>
          <w:szCs w:val="24"/>
        </w:rPr>
        <w:t>检维修腾出时间</w:t>
      </w:r>
      <w:r w:rsidRPr="00B26C6D">
        <w:rPr>
          <w:rFonts w:ascii="微软雅黑" w:eastAsia="微软雅黑" w:hAnsi="微软雅黑" w:hint="eastAsia"/>
          <w:sz w:val="24"/>
          <w:szCs w:val="24"/>
        </w:rPr>
        <w:t>，</w:t>
      </w:r>
      <w:r w:rsidRPr="00B26C6D">
        <w:rPr>
          <w:rFonts w:ascii="微软雅黑" w:eastAsia="微软雅黑" w:hAnsi="微软雅黑"/>
          <w:sz w:val="24"/>
          <w:szCs w:val="24"/>
        </w:rPr>
        <w:t>能够继续为下游 TDI/MDI 产业</w:t>
      </w:r>
      <w:proofErr w:type="gramStart"/>
      <w:r w:rsidRPr="00B26C6D">
        <w:rPr>
          <w:rFonts w:ascii="微软雅黑" w:eastAsia="微软雅黑" w:hAnsi="微软雅黑"/>
          <w:sz w:val="24"/>
          <w:szCs w:val="24"/>
        </w:rPr>
        <w:t>链提供</w:t>
      </w:r>
      <w:proofErr w:type="gramEnd"/>
      <w:r w:rsidRPr="00B26C6D">
        <w:rPr>
          <w:rFonts w:ascii="微软雅黑" w:eastAsia="微软雅黑" w:hAnsi="微软雅黑"/>
          <w:sz w:val="24"/>
          <w:szCs w:val="24"/>
        </w:rPr>
        <w:t>稳定氯气原料。</w:t>
      </w:r>
    </w:p>
    <w:p w14:paraId="3DA9E852" w14:textId="77777777" w:rsidR="00AC3674" w:rsidRDefault="00000000">
      <w:pPr>
        <w:outlineLvl w:val="0"/>
        <w:rPr>
          <w:rFonts w:ascii="微软雅黑" w:eastAsia="微软雅黑" w:hAnsi="微软雅黑" w:hint="eastAsia"/>
          <w:b/>
          <w:bCs/>
          <w:sz w:val="24"/>
          <w:szCs w:val="24"/>
        </w:rPr>
      </w:pPr>
      <w:bookmarkStart w:id="1" w:name="o1、自然环境概况"/>
      <w:r>
        <w:rPr>
          <w:rFonts w:ascii="微软雅黑" w:eastAsia="微软雅黑" w:hAnsi="微软雅黑" w:hint="eastAsia"/>
          <w:b/>
          <w:bCs/>
          <w:sz w:val="24"/>
          <w:szCs w:val="24"/>
        </w:rPr>
        <w:t>1、</w:t>
      </w:r>
      <w:r>
        <w:rPr>
          <w:rFonts w:ascii="微软雅黑" w:eastAsia="微软雅黑" w:hAnsi="微软雅黑"/>
          <w:b/>
          <w:bCs/>
          <w:sz w:val="24"/>
          <w:szCs w:val="24"/>
        </w:rPr>
        <w:t>自然环境概况</w:t>
      </w:r>
    </w:p>
    <w:bookmarkEnd w:id="1"/>
    <w:p w14:paraId="3A427226" w14:textId="77777777" w:rsidR="00AC3674" w:rsidRDefault="00000000">
      <w:pPr>
        <w:ind w:firstLineChars="200" w:firstLine="480"/>
        <w:rPr>
          <w:rFonts w:ascii="微软雅黑" w:eastAsia="微软雅黑" w:hAnsi="微软雅黑" w:hint="eastAsia"/>
          <w:sz w:val="24"/>
          <w:szCs w:val="24"/>
        </w:rPr>
      </w:pPr>
      <w:r>
        <w:rPr>
          <w:rFonts w:ascii="微软雅黑" w:eastAsia="微软雅黑" w:hAnsi="微软雅黑"/>
          <w:sz w:val="24"/>
          <w:szCs w:val="24"/>
        </w:rPr>
        <w:t>福清市地处戴云山脉向东蜿蜒的支脉，地势由西北向东南倾斜，长乐——南澳大断裂带</w:t>
      </w:r>
      <w:proofErr w:type="gramStart"/>
      <w:r>
        <w:rPr>
          <w:rFonts w:ascii="微软雅黑" w:eastAsia="微软雅黑" w:hAnsi="微软雅黑"/>
          <w:sz w:val="24"/>
          <w:szCs w:val="24"/>
        </w:rPr>
        <w:t>大致经融城</w:t>
      </w:r>
      <w:proofErr w:type="gramEnd"/>
      <w:r>
        <w:rPr>
          <w:rFonts w:ascii="微软雅黑" w:eastAsia="微软雅黑" w:hAnsi="微软雅黑"/>
          <w:sz w:val="24"/>
          <w:szCs w:val="24"/>
        </w:rPr>
        <w:t>至渔溪斜贯中部。西北部属戴云山脉东向支脉，多低山丘陵，山间谷地</w:t>
      </w:r>
      <w:proofErr w:type="gramStart"/>
      <w:r>
        <w:rPr>
          <w:rFonts w:ascii="微软雅黑" w:eastAsia="微软雅黑" w:hAnsi="微软雅黑"/>
          <w:sz w:val="24"/>
          <w:szCs w:val="24"/>
        </w:rPr>
        <w:t>有洪积</w:t>
      </w:r>
      <w:proofErr w:type="gramEnd"/>
      <w:r>
        <w:rPr>
          <w:rFonts w:ascii="微软雅黑" w:eastAsia="微软雅黑" w:hAnsi="微软雅黑"/>
          <w:sz w:val="24"/>
          <w:szCs w:val="24"/>
        </w:rPr>
        <w:t>——冲积平原，全市最高峰古崖山尾海拔1000m；东南部以台地、低丘为主，</w:t>
      </w:r>
      <w:proofErr w:type="gramStart"/>
      <w:r>
        <w:rPr>
          <w:rFonts w:ascii="微软雅黑" w:eastAsia="微软雅黑" w:hAnsi="微软雅黑"/>
          <w:sz w:val="24"/>
          <w:szCs w:val="24"/>
        </w:rPr>
        <w:t>融城</w:t>
      </w:r>
      <w:proofErr w:type="gramEnd"/>
      <w:r>
        <w:rPr>
          <w:rFonts w:ascii="微软雅黑" w:eastAsia="微软雅黑" w:hAnsi="微软雅黑"/>
          <w:sz w:val="24"/>
          <w:szCs w:val="24"/>
        </w:rPr>
        <w:t>——海口，及江镜、渔溪为冲积——海积平原；南部龙高半岛楔入福清湾、兴化湾中。海岸为具有沙泥滩的回升侵蚀漏斗型低丘、台地岩岸，岛屿100多个，港湾众多。</w:t>
      </w:r>
    </w:p>
    <w:p w14:paraId="2221E5E9" w14:textId="77777777" w:rsidR="00AC3674" w:rsidRDefault="00000000">
      <w:pPr>
        <w:ind w:firstLineChars="200" w:firstLine="480"/>
        <w:rPr>
          <w:rFonts w:ascii="微软雅黑" w:eastAsia="微软雅黑" w:hAnsi="微软雅黑" w:hint="eastAsia"/>
          <w:color w:val="000000"/>
          <w:sz w:val="24"/>
          <w:szCs w:val="24"/>
        </w:rPr>
      </w:pPr>
      <w:r>
        <w:rPr>
          <w:rFonts w:ascii="微软雅黑" w:eastAsia="微软雅黑" w:hAnsi="微软雅黑"/>
          <w:sz w:val="24"/>
          <w:szCs w:val="24"/>
        </w:rPr>
        <w:t>江阴半岛属地震引起的大陆断层，裂变穿过海峡形成内海海岛，岛形似柳叶状。岛内断裂带主要有海口中－江阴的NNE－SSW向断裂带和NW－SE向断裂，岛内地势中间高，最高处是双髻峰海拔429m，岛内山地是NNE－SSE走向，岛四周较低平，尤其南部为低丘平地，是居民聚居区。江阴半岛东北西向现有三条海堤与大陆相连。该岛海岸具有泥沙滩的回升侵蚀漏斗型低丘，台地岩岸，曲折破碎。地形以丘陵、岗台地为主，海积平地次之这，滩涂面积大，总面积达2915.27hm2。耕地面积占全岛总面积1/4强，大多数分布在平地和岗台地，低小丘陵旱地、盐田、水田广布全岛各处。</w:t>
      </w:r>
      <w:r>
        <w:rPr>
          <w:rFonts w:ascii="微软雅黑" w:eastAsia="微软雅黑" w:hAnsi="微软雅黑" w:hint="eastAsia"/>
          <w:sz w:val="24"/>
          <w:szCs w:val="24"/>
        </w:rPr>
        <w:t xml:space="preserve">    </w:t>
      </w:r>
      <w:r>
        <w:rPr>
          <w:rFonts w:ascii="微软雅黑" w:eastAsia="微软雅黑" w:hAnsi="微软雅黑" w:hint="eastAsia"/>
          <w:color w:val="000000"/>
          <w:sz w:val="24"/>
          <w:szCs w:val="24"/>
        </w:rPr>
        <w:t xml:space="preserve">           </w:t>
      </w:r>
    </w:p>
    <w:p w14:paraId="097DE7C6" w14:textId="77777777" w:rsidR="00AC3674" w:rsidRDefault="00000000">
      <w:pPr>
        <w:outlineLvl w:val="0"/>
        <w:rPr>
          <w:rFonts w:ascii="微软雅黑" w:eastAsia="微软雅黑" w:hAnsi="微软雅黑" w:hint="eastAsia"/>
          <w:b/>
          <w:bCs/>
          <w:sz w:val="24"/>
          <w:szCs w:val="24"/>
        </w:rPr>
      </w:pPr>
      <w:bookmarkStart w:id="2" w:name="OLE_LINK1"/>
      <w:bookmarkStart w:id="3" w:name="O2、现场条件"/>
      <w:bookmarkEnd w:id="2"/>
      <w:r>
        <w:rPr>
          <w:rFonts w:ascii="微软雅黑" w:eastAsia="微软雅黑" w:hAnsi="微软雅黑" w:hint="eastAsia"/>
          <w:b/>
          <w:bCs/>
          <w:sz w:val="24"/>
          <w:szCs w:val="24"/>
        </w:rPr>
        <w:t>2、现场条件</w:t>
      </w:r>
    </w:p>
    <w:bookmarkEnd w:id="3"/>
    <w:p w14:paraId="25ADC16D" w14:textId="77777777" w:rsidR="00AC3674" w:rsidRDefault="00000000">
      <w:pPr>
        <w:ind w:firstLineChars="200" w:firstLine="480"/>
        <w:rPr>
          <w:rFonts w:ascii="微软雅黑" w:eastAsia="微软雅黑" w:hAnsi="微软雅黑" w:hint="eastAsia"/>
          <w:sz w:val="24"/>
          <w:szCs w:val="24"/>
        </w:rPr>
      </w:pPr>
      <w:r>
        <w:rPr>
          <w:rFonts w:ascii="微软雅黑" w:eastAsia="微软雅黑" w:hAnsi="微软雅黑" w:hint="eastAsia"/>
          <w:sz w:val="24"/>
          <w:szCs w:val="24"/>
        </w:rPr>
        <w:t>建厂址地处江阴岛属南亚热带海洋性季风气候，气候温和，日照充足，雨水充沛，</w:t>
      </w:r>
      <w:r>
        <w:rPr>
          <w:rFonts w:ascii="微软雅黑" w:eastAsia="微软雅黑" w:hAnsi="微软雅黑" w:hint="eastAsia"/>
          <w:sz w:val="24"/>
          <w:szCs w:val="24"/>
        </w:rPr>
        <w:lastRenderedPageBreak/>
        <w:t xml:space="preserve">台风影响季节较长，有明显的干湿季之分，冬无严寒，夏无酷暑。 </w:t>
      </w:r>
    </w:p>
    <w:p w14:paraId="0725253F" w14:textId="77777777" w:rsidR="00AC3674" w:rsidRDefault="00000000">
      <w:pPr>
        <w:outlineLvl w:val="1"/>
        <w:rPr>
          <w:rFonts w:ascii="微软雅黑" w:eastAsia="微软雅黑" w:hAnsi="微软雅黑" w:hint="eastAsia"/>
          <w:sz w:val="24"/>
          <w:szCs w:val="24"/>
        </w:rPr>
      </w:pPr>
      <w:r>
        <w:rPr>
          <w:rFonts w:ascii="微软雅黑" w:eastAsia="微软雅黑" w:hAnsi="微软雅黑" w:hint="eastAsia"/>
          <w:sz w:val="24"/>
          <w:szCs w:val="24"/>
        </w:rPr>
        <w:t>2</w:t>
      </w:r>
      <w:r>
        <w:rPr>
          <w:rFonts w:ascii="微软雅黑" w:eastAsia="微软雅黑" w:hAnsi="微软雅黑"/>
          <w:sz w:val="24"/>
          <w:szCs w:val="24"/>
        </w:rPr>
        <w:t xml:space="preserve">.1 </w:t>
      </w:r>
      <w:r>
        <w:rPr>
          <w:rFonts w:ascii="微软雅黑" w:eastAsia="微软雅黑" w:hAnsi="微软雅黑" w:hint="eastAsia"/>
          <w:sz w:val="24"/>
          <w:szCs w:val="24"/>
        </w:rPr>
        <w:t xml:space="preserve">气压 </w:t>
      </w:r>
    </w:p>
    <w:p w14:paraId="371291EB"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年平均气压： 101.14 kPa </w:t>
      </w:r>
    </w:p>
    <w:p w14:paraId="5E74A868"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年最低气压： kPa </w:t>
      </w:r>
    </w:p>
    <w:p w14:paraId="3C6D74EC"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年最高气压： kPa </w:t>
      </w:r>
    </w:p>
    <w:p w14:paraId="4E2B6517" w14:textId="77777777" w:rsidR="00AC3674" w:rsidRDefault="00000000">
      <w:pPr>
        <w:outlineLvl w:val="1"/>
        <w:rPr>
          <w:rFonts w:ascii="微软雅黑" w:eastAsia="微软雅黑" w:hAnsi="微软雅黑" w:hint="eastAsia"/>
          <w:sz w:val="24"/>
          <w:szCs w:val="24"/>
        </w:rPr>
      </w:pPr>
      <w:r>
        <w:rPr>
          <w:rFonts w:ascii="微软雅黑" w:eastAsia="微软雅黑" w:hAnsi="微软雅黑" w:hint="eastAsia"/>
          <w:sz w:val="24"/>
          <w:szCs w:val="24"/>
        </w:rPr>
        <w:t>2</w:t>
      </w:r>
      <w:r>
        <w:rPr>
          <w:rFonts w:ascii="微软雅黑" w:eastAsia="微软雅黑" w:hAnsi="微软雅黑"/>
          <w:sz w:val="24"/>
          <w:szCs w:val="24"/>
        </w:rPr>
        <w:t xml:space="preserve">.2 </w:t>
      </w:r>
      <w:r>
        <w:rPr>
          <w:rFonts w:ascii="微软雅黑" w:eastAsia="微软雅黑" w:hAnsi="微软雅黑" w:hint="eastAsia"/>
          <w:sz w:val="24"/>
          <w:szCs w:val="24"/>
        </w:rPr>
        <w:t xml:space="preserve">气温（℃） </w:t>
      </w:r>
    </w:p>
    <w:p w14:paraId="71D1F7A6"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年平均气温：    19.7 ℃</w:t>
      </w:r>
    </w:p>
    <w:p w14:paraId="1F168269"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极端最高气温：  38.7 ℃</w:t>
      </w:r>
    </w:p>
    <w:p w14:paraId="3D95A739"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极端最低气温：  -1.2 ℃</w:t>
      </w:r>
    </w:p>
    <w:p w14:paraId="313D0E93"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夏季平均气温：  27.1℃</w:t>
      </w:r>
    </w:p>
    <w:p w14:paraId="0E64E137"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冬季平均气温 ： 13.3℃ </w:t>
      </w:r>
    </w:p>
    <w:p w14:paraId="4F20BD37" w14:textId="77777777" w:rsidR="00AC3674" w:rsidRDefault="00000000">
      <w:pPr>
        <w:outlineLvl w:val="1"/>
        <w:rPr>
          <w:rFonts w:ascii="微软雅黑" w:eastAsia="微软雅黑" w:hAnsi="微软雅黑" w:hint="eastAsia"/>
          <w:sz w:val="24"/>
          <w:szCs w:val="24"/>
        </w:rPr>
      </w:pPr>
      <w:r>
        <w:rPr>
          <w:rFonts w:ascii="微软雅黑" w:eastAsia="微软雅黑" w:hAnsi="微软雅黑" w:hint="eastAsia"/>
          <w:sz w:val="24"/>
          <w:szCs w:val="24"/>
        </w:rPr>
        <w:t>2</w:t>
      </w:r>
      <w:r>
        <w:rPr>
          <w:rFonts w:ascii="微软雅黑" w:eastAsia="微软雅黑" w:hAnsi="微软雅黑"/>
          <w:sz w:val="24"/>
          <w:szCs w:val="24"/>
        </w:rPr>
        <w:t>.3</w:t>
      </w:r>
      <w:r>
        <w:rPr>
          <w:rFonts w:ascii="微软雅黑" w:eastAsia="微软雅黑" w:hAnsi="微软雅黑" w:hint="eastAsia"/>
          <w:sz w:val="24"/>
          <w:szCs w:val="24"/>
        </w:rPr>
        <w:t xml:space="preserve"> 湿度 </w:t>
      </w:r>
    </w:p>
    <w:p w14:paraId="3607D6B3"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年平均相对湿度： 81% </w:t>
      </w:r>
    </w:p>
    <w:p w14:paraId="65C46432"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年平均最大相度： 85% </w:t>
      </w:r>
    </w:p>
    <w:p w14:paraId="3A44C3D5" w14:textId="77777777" w:rsidR="00AC3674" w:rsidRDefault="00000000">
      <w:pPr>
        <w:outlineLvl w:val="1"/>
        <w:rPr>
          <w:rFonts w:ascii="微软雅黑" w:eastAsia="微软雅黑" w:hAnsi="微软雅黑" w:hint="eastAsia"/>
          <w:sz w:val="24"/>
          <w:szCs w:val="24"/>
        </w:rPr>
      </w:pPr>
      <w:r>
        <w:rPr>
          <w:rFonts w:ascii="微软雅黑" w:eastAsia="微软雅黑" w:hAnsi="微软雅黑" w:hint="eastAsia"/>
          <w:sz w:val="24"/>
          <w:szCs w:val="24"/>
        </w:rPr>
        <w:t>2</w:t>
      </w:r>
      <w:r>
        <w:rPr>
          <w:rFonts w:ascii="微软雅黑" w:eastAsia="微软雅黑" w:hAnsi="微软雅黑"/>
          <w:sz w:val="24"/>
          <w:szCs w:val="24"/>
        </w:rPr>
        <w:t xml:space="preserve">.4 </w:t>
      </w:r>
      <w:r>
        <w:rPr>
          <w:rFonts w:ascii="微软雅黑" w:eastAsia="微软雅黑" w:hAnsi="微软雅黑" w:hint="eastAsia"/>
          <w:sz w:val="24"/>
          <w:szCs w:val="24"/>
        </w:rPr>
        <w:t xml:space="preserve">降雨量 </w:t>
      </w:r>
    </w:p>
    <w:p w14:paraId="7B198AE8"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年平均降雨量： 1327.4 mm </w:t>
      </w:r>
    </w:p>
    <w:p w14:paraId="1DF2DFE4"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月最大降雨量： 660.3 mm </w:t>
      </w:r>
    </w:p>
    <w:p w14:paraId="0984002E"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日最大降雨量： 232.4 mm </w:t>
      </w:r>
    </w:p>
    <w:p w14:paraId="280789BA" w14:textId="77777777" w:rsidR="00AC3674" w:rsidRDefault="00000000">
      <w:pPr>
        <w:outlineLvl w:val="1"/>
        <w:rPr>
          <w:rFonts w:ascii="微软雅黑" w:eastAsia="微软雅黑" w:hAnsi="微软雅黑" w:hint="eastAsia"/>
          <w:sz w:val="24"/>
          <w:szCs w:val="24"/>
        </w:rPr>
      </w:pPr>
      <w:r>
        <w:rPr>
          <w:rFonts w:ascii="微软雅黑" w:eastAsia="微软雅黑" w:hAnsi="微软雅黑" w:hint="eastAsia"/>
          <w:sz w:val="24"/>
          <w:szCs w:val="24"/>
        </w:rPr>
        <w:t>2</w:t>
      </w:r>
      <w:r>
        <w:rPr>
          <w:rFonts w:ascii="微软雅黑" w:eastAsia="微软雅黑" w:hAnsi="微软雅黑"/>
          <w:sz w:val="24"/>
          <w:szCs w:val="24"/>
        </w:rPr>
        <w:t xml:space="preserve">.5 </w:t>
      </w:r>
      <w:r>
        <w:rPr>
          <w:rFonts w:ascii="微软雅黑" w:eastAsia="微软雅黑" w:hAnsi="微软雅黑" w:hint="eastAsia"/>
          <w:sz w:val="24"/>
          <w:szCs w:val="24"/>
        </w:rPr>
        <w:t xml:space="preserve">风速（m/s） </w:t>
      </w:r>
    </w:p>
    <w:p w14:paraId="443B7412"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年平均风速： 6.9 m/s </w:t>
      </w:r>
    </w:p>
    <w:p w14:paraId="37E0A5AA"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年最大风速： 34 m/s </w:t>
      </w:r>
    </w:p>
    <w:p w14:paraId="40403D67"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静风频率：   6％</w:t>
      </w:r>
    </w:p>
    <w:p w14:paraId="7B807FAA" w14:textId="177F736C"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lastRenderedPageBreak/>
        <w:t>主导风向： NE（东北风）频率达 34%</w:t>
      </w:r>
    </w:p>
    <w:p w14:paraId="0BAEA881"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常年次主导风向 N和NNE频率分别为14％和13％ </w:t>
      </w:r>
    </w:p>
    <w:p w14:paraId="46830733"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强风向： N、NE（北风和东北风）平均风速最大可达 10.1m/s </w:t>
      </w:r>
    </w:p>
    <w:p w14:paraId="2BB7FB0E" w14:textId="77777777" w:rsidR="00AC3674" w:rsidRPr="00B26C6D" w:rsidRDefault="00000000">
      <w:pPr>
        <w:outlineLvl w:val="1"/>
        <w:rPr>
          <w:rFonts w:ascii="微软雅黑" w:eastAsia="微软雅黑" w:hAnsi="微软雅黑" w:hint="eastAsia"/>
          <w:sz w:val="24"/>
          <w:szCs w:val="24"/>
        </w:rPr>
      </w:pPr>
      <w:r>
        <w:rPr>
          <w:rFonts w:ascii="微软雅黑" w:eastAsia="微软雅黑" w:hAnsi="微软雅黑" w:hint="eastAsia"/>
          <w:sz w:val="24"/>
          <w:szCs w:val="24"/>
        </w:rPr>
        <w:t>2</w:t>
      </w:r>
      <w:r>
        <w:rPr>
          <w:rFonts w:ascii="微软雅黑" w:eastAsia="微软雅黑" w:hAnsi="微软雅黑"/>
          <w:sz w:val="24"/>
          <w:szCs w:val="24"/>
        </w:rPr>
        <w:t xml:space="preserve">.6 </w:t>
      </w:r>
      <w:r w:rsidRPr="00B26C6D">
        <w:rPr>
          <w:rFonts w:ascii="微软雅黑" w:eastAsia="微软雅黑" w:hAnsi="微软雅黑" w:hint="eastAsia"/>
          <w:sz w:val="24"/>
          <w:szCs w:val="24"/>
        </w:rPr>
        <w:t xml:space="preserve">地震烈度： </w:t>
      </w:r>
    </w:p>
    <w:p w14:paraId="4C272585" w14:textId="77777777" w:rsidR="00AC3674" w:rsidRPr="00B26C6D" w:rsidRDefault="00000000">
      <w:pPr>
        <w:spacing w:line="360" w:lineRule="auto"/>
        <w:ind w:firstLineChars="200" w:firstLine="480"/>
        <w:rPr>
          <w:rFonts w:ascii="微软雅黑" w:eastAsia="微软雅黑" w:hAnsi="微软雅黑" w:hint="eastAsia"/>
          <w:color w:val="000000"/>
          <w:sz w:val="24"/>
          <w:szCs w:val="24"/>
        </w:rPr>
      </w:pPr>
      <w:r w:rsidRPr="00B26C6D">
        <w:rPr>
          <w:rFonts w:ascii="微软雅黑" w:eastAsia="微软雅黑" w:hAnsi="微软雅黑" w:hint="eastAsia"/>
          <w:color w:val="000000"/>
          <w:sz w:val="24"/>
          <w:szCs w:val="24"/>
        </w:rPr>
        <w:t xml:space="preserve">地震烈度             抗震设防烈度 7度区 </w:t>
      </w:r>
    </w:p>
    <w:p w14:paraId="14D74C91" w14:textId="77777777" w:rsidR="00AC3674" w:rsidRPr="00B26C6D" w:rsidRDefault="00000000">
      <w:pPr>
        <w:spacing w:line="360" w:lineRule="auto"/>
        <w:ind w:firstLineChars="200" w:firstLine="480"/>
        <w:rPr>
          <w:rFonts w:ascii="微软雅黑" w:eastAsia="微软雅黑" w:hAnsi="微软雅黑" w:hint="eastAsia"/>
          <w:color w:val="000000"/>
          <w:sz w:val="24"/>
          <w:szCs w:val="24"/>
        </w:rPr>
      </w:pPr>
      <w:r w:rsidRPr="00B26C6D">
        <w:rPr>
          <w:rFonts w:ascii="微软雅黑" w:eastAsia="微软雅黑" w:hAnsi="微软雅黑" w:hint="eastAsia"/>
          <w:color w:val="000000"/>
          <w:sz w:val="24"/>
          <w:szCs w:val="24"/>
        </w:rPr>
        <w:t xml:space="preserve">地震动峰值加速度值   0.10g </w:t>
      </w:r>
    </w:p>
    <w:p w14:paraId="22A103B6" w14:textId="77777777" w:rsidR="00AC3674" w:rsidRPr="00B26C6D" w:rsidRDefault="00000000">
      <w:pPr>
        <w:spacing w:line="360" w:lineRule="auto"/>
        <w:ind w:firstLineChars="200" w:firstLine="480"/>
        <w:rPr>
          <w:rFonts w:ascii="微软雅黑" w:eastAsia="微软雅黑" w:hAnsi="微软雅黑" w:hint="eastAsia"/>
          <w:color w:val="000000"/>
          <w:sz w:val="24"/>
          <w:szCs w:val="24"/>
        </w:rPr>
      </w:pPr>
      <w:r w:rsidRPr="00B26C6D">
        <w:rPr>
          <w:rFonts w:ascii="微软雅黑" w:eastAsia="微软雅黑" w:hAnsi="微软雅黑" w:hint="eastAsia"/>
          <w:color w:val="000000"/>
          <w:sz w:val="24"/>
          <w:szCs w:val="24"/>
        </w:rPr>
        <w:t xml:space="preserve">设计地震分组         第三组 </w:t>
      </w:r>
    </w:p>
    <w:p w14:paraId="161816F7" w14:textId="77777777" w:rsidR="00AC3674" w:rsidRPr="00B26C6D" w:rsidRDefault="00000000">
      <w:pPr>
        <w:spacing w:line="360" w:lineRule="auto"/>
        <w:ind w:firstLineChars="200" w:firstLine="480"/>
        <w:rPr>
          <w:rFonts w:ascii="微软雅黑" w:eastAsia="微软雅黑" w:hAnsi="微软雅黑" w:hint="eastAsia"/>
          <w:color w:val="000000"/>
          <w:sz w:val="24"/>
          <w:szCs w:val="24"/>
        </w:rPr>
      </w:pPr>
      <w:r w:rsidRPr="00B26C6D">
        <w:rPr>
          <w:rFonts w:ascii="微软雅黑" w:eastAsia="微软雅黑" w:hAnsi="微软雅黑" w:hint="eastAsia"/>
          <w:color w:val="000000"/>
          <w:sz w:val="24"/>
          <w:szCs w:val="24"/>
        </w:rPr>
        <w:t xml:space="preserve">建筑场地类别         Ⅲ类 </w:t>
      </w:r>
    </w:p>
    <w:p w14:paraId="3535BDE6" w14:textId="77777777" w:rsidR="00AC3674" w:rsidRPr="00B26C6D" w:rsidRDefault="00000000">
      <w:pPr>
        <w:spacing w:line="360" w:lineRule="auto"/>
        <w:ind w:firstLineChars="200" w:firstLine="480"/>
        <w:rPr>
          <w:rFonts w:ascii="微软雅黑" w:eastAsia="微软雅黑" w:hAnsi="微软雅黑" w:hint="eastAsia"/>
          <w:color w:val="000000"/>
          <w:sz w:val="24"/>
          <w:szCs w:val="24"/>
        </w:rPr>
      </w:pPr>
      <w:r w:rsidRPr="00B26C6D">
        <w:rPr>
          <w:rFonts w:ascii="微软雅黑" w:eastAsia="微软雅黑" w:hAnsi="微软雅黑" w:hint="eastAsia"/>
          <w:color w:val="000000"/>
          <w:sz w:val="24"/>
          <w:szCs w:val="24"/>
        </w:rPr>
        <w:t xml:space="preserve">地面粗糙度类别       A类 </w:t>
      </w:r>
    </w:p>
    <w:p w14:paraId="69C2F4EC" w14:textId="77777777" w:rsidR="00AC3674" w:rsidRPr="00B26C6D" w:rsidRDefault="00000000">
      <w:pPr>
        <w:outlineLvl w:val="0"/>
        <w:rPr>
          <w:rFonts w:ascii="微软雅黑" w:eastAsia="微软雅黑" w:hAnsi="微软雅黑" w:hint="eastAsia"/>
          <w:b/>
          <w:bCs/>
          <w:sz w:val="24"/>
          <w:szCs w:val="24"/>
        </w:rPr>
      </w:pPr>
      <w:bookmarkStart w:id="4" w:name="OLE_LINK2"/>
      <w:bookmarkStart w:id="5" w:name="O3、工期要求"/>
      <w:bookmarkEnd w:id="4"/>
      <w:r w:rsidRPr="00B26C6D">
        <w:rPr>
          <w:rFonts w:ascii="微软雅黑" w:eastAsia="微软雅黑" w:hAnsi="微软雅黑" w:hint="eastAsia"/>
          <w:b/>
          <w:bCs/>
          <w:sz w:val="24"/>
          <w:szCs w:val="24"/>
        </w:rPr>
        <w:t>3、工期及工期节点要求</w:t>
      </w:r>
      <w:bookmarkEnd w:id="5"/>
    </w:p>
    <w:p w14:paraId="773AEFCD" w14:textId="61465164" w:rsidR="00AC3674" w:rsidRPr="00B26C6D" w:rsidRDefault="00000000">
      <w:pPr>
        <w:spacing w:line="360" w:lineRule="auto"/>
        <w:rPr>
          <w:rFonts w:ascii="微软雅黑" w:eastAsia="微软雅黑" w:hAnsi="微软雅黑" w:hint="eastAsia"/>
          <w:color w:val="000000"/>
          <w:sz w:val="24"/>
          <w:szCs w:val="24"/>
        </w:rPr>
      </w:pPr>
      <w:r w:rsidRPr="00B26C6D">
        <w:rPr>
          <w:rFonts w:ascii="微软雅黑" w:eastAsia="微软雅黑" w:hAnsi="微软雅黑" w:hint="eastAsia"/>
          <w:color w:val="000000"/>
          <w:sz w:val="24"/>
          <w:szCs w:val="24"/>
        </w:rPr>
        <w:t xml:space="preserve">   项目工期：</w:t>
      </w:r>
      <w:r w:rsidR="007B2209">
        <w:rPr>
          <w:rFonts w:ascii="微软雅黑" w:eastAsia="微软雅黑" w:hAnsi="微软雅黑" w:hint="eastAsia"/>
          <w:color w:val="000000"/>
          <w:sz w:val="24"/>
          <w:szCs w:val="24"/>
        </w:rPr>
        <w:t>合同</w:t>
      </w:r>
      <w:proofErr w:type="gramStart"/>
      <w:r w:rsidR="007B2209">
        <w:rPr>
          <w:rFonts w:ascii="微软雅黑" w:eastAsia="微软雅黑" w:hAnsi="微软雅黑" w:hint="eastAsia"/>
          <w:color w:val="000000"/>
          <w:sz w:val="24"/>
          <w:szCs w:val="24"/>
        </w:rPr>
        <w:t>后</w:t>
      </w:r>
      <w:r w:rsidR="00125F86">
        <w:rPr>
          <w:rFonts w:ascii="微软雅黑" w:eastAsia="微软雅黑" w:hAnsi="微软雅黑" w:hint="eastAsia"/>
          <w:color w:val="000000"/>
          <w:sz w:val="24"/>
          <w:szCs w:val="24"/>
        </w:rPr>
        <w:t>2</w:t>
      </w:r>
      <w:r w:rsidR="007B2209">
        <w:rPr>
          <w:rFonts w:ascii="微软雅黑" w:eastAsia="微软雅黑" w:hAnsi="微软雅黑" w:hint="eastAsia"/>
          <w:color w:val="000000"/>
          <w:sz w:val="24"/>
          <w:szCs w:val="24"/>
        </w:rPr>
        <w:t>月</w:t>
      </w:r>
      <w:proofErr w:type="gramEnd"/>
      <w:r w:rsidR="007B2209">
        <w:rPr>
          <w:rFonts w:ascii="微软雅黑" w:eastAsia="微软雅黑" w:hAnsi="微软雅黑" w:hint="eastAsia"/>
          <w:color w:val="000000"/>
          <w:sz w:val="24"/>
          <w:szCs w:val="24"/>
        </w:rPr>
        <w:t>内</w:t>
      </w:r>
      <w:r w:rsidR="00BD14D5">
        <w:rPr>
          <w:rFonts w:ascii="微软雅黑" w:eastAsia="微软雅黑" w:hAnsi="微软雅黑" w:hint="eastAsia"/>
          <w:color w:val="000000"/>
          <w:sz w:val="24"/>
          <w:szCs w:val="24"/>
        </w:rPr>
        <w:t>（以合同签订日为准）</w:t>
      </w:r>
    </w:p>
    <w:p w14:paraId="2B0E8528" w14:textId="6DFA86E5" w:rsidR="00AC3674" w:rsidRPr="00B26C6D" w:rsidRDefault="00000000">
      <w:pPr>
        <w:spacing w:line="360" w:lineRule="auto"/>
        <w:rPr>
          <w:rFonts w:ascii="微软雅黑" w:eastAsia="微软雅黑" w:hAnsi="微软雅黑" w:hint="eastAsia"/>
          <w:color w:val="000000"/>
          <w:sz w:val="24"/>
          <w:szCs w:val="24"/>
        </w:rPr>
      </w:pPr>
      <w:r w:rsidRPr="00B26C6D">
        <w:rPr>
          <w:rFonts w:ascii="微软雅黑" w:eastAsia="微软雅黑" w:hAnsi="微软雅黑" w:hint="eastAsia"/>
          <w:color w:val="000000"/>
          <w:sz w:val="24"/>
          <w:szCs w:val="24"/>
        </w:rPr>
        <w:t xml:space="preserve">   承包方式：初步设计（含概算 ）、</w:t>
      </w:r>
      <w:r w:rsidR="0039606A" w:rsidRPr="00B26C6D">
        <w:rPr>
          <w:rFonts w:ascii="微软雅黑" w:eastAsia="微软雅黑" w:hAnsi="微软雅黑" w:hint="eastAsia"/>
          <w:color w:val="000000"/>
          <w:sz w:val="24"/>
          <w:szCs w:val="24"/>
        </w:rPr>
        <w:t>安设专篇</w:t>
      </w:r>
      <w:r w:rsidR="00871797">
        <w:rPr>
          <w:rFonts w:ascii="微软雅黑" w:eastAsia="微软雅黑" w:hAnsi="微软雅黑" w:hint="eastAsia"/>
          <w:color w:val="000000"/>
          <w:sz w:val="24"/>
          <w:szCs w:val="24"/>
        </w:rPr>
        <w:t>。</w:t>
      </w:r>
    </w:p>
    <w:p w14:paraId="79388092" w14:textId="6BE2CFDB" w:rsidR="00BD14D5" w:rsidRDefault="00000000">
      <w:pPr>
        <w:spacing w:line="360" w:lineRule="auto"/>
        <w:rPr>
          <w:rFonts w:ascii="微软雅黑" w:eastAsia="微软雅黑" w:hAnsi="微软雅黑" w:hint="eastAsia"/>
          <w:color w:val="000000"/>
          <w:sz w:val="24"/>
          <w:szCs w:val="24"/>
        </w:rPr>
      </w:pPr>
      <w:r w:rsidRPr="00B26C6D">
        <w:rPr>
          <w:rFonts w:ascii="微软雅黑" w:eastAsia="微软雅黑" w:hAnsi="微软雅黑" w:hint="eastAsia"/>
          <w:color w:val="000000"/>
          <w:sz w:val="24"/>
          <w:szCs w:val="24"/>
        </w:rPr>
        <w:t xml:space="preserve">   节点时间：</w:t>
      </w:r>
      <w:r w:rsidR="00BD14D5" w:rsidRPr="00B26C6D">
        <w:rPr>
          <w:rFonts w:ascii="微软雅黑" w:eastAsia="微软雅黑" w:hAnsi="微软雅黑" w:hint="eastAsia"/>
          <w:color w:val="000000"/>
          <w:sz w:val="24"/>
          <w:szCs w:val="24"/>
        </w:rPr>
        <w:t>在合同签订后1</w:t>
      </w:r>
      <w:r w:rsidR="004D64B7">
        <w:rPr>
          <w:rFonts w:ascii="微软雅黑" w:eastAsia="微软雅黑" w:hAnsi="微软雅黑" w:hint="eastAsia"/>
          <w:color w:val="000000"/>
          <w:sz w:val="24"/>
          <w:szCs w:val="24"/>
        </w:rPr>
        <w:t>.5</w:t>
      </w:r>
      <w:r w:rsidR="00BD14D5" w:rsidRPr="00B26C6D">
        <w:rPr>
          <w:rFonts w:ascii="微软雅黑" w:eastAsia="微软雅黑" w:hAnsi="微软雅黑" w:hint="eastAsia"/>
          <w:color w:val="000000"/>
          <w:sz w:val="24"/>
          <w:szCs w:val="24"/>
        </w:rPr>
        <w:t>个月内完成安设专篇</w:t>
      </w:r>
      <w:r w:rsidR="00886A27">
        <w:rPr>
          <w:rFonts w:ascii="微软雅黑" w:eastAsia="微软雅黑" w:hAnsi="微软雅黑" w:hint="eastAsia"/>
          <w:color w:val="000000"/>
          <w:sz w:val="24"/>
          <w:szCs w:val="24"/>
        </w:rPr>
        <w:t>初稿</w:t>
      </w:r>
      <w:r w:rsidR="00BD14D5">
        <w:rPr>
          <w:rFonts w:ascii="微软雅黑" w:eastAsia="微软雅黑" w:hAnsi="微软雅黑" w:hint="eastAsia"/>
          <w:color w:val="000000"/>
          <w:sz w:val="24"/>
          <w:szCs w:val="24"/>
        </w:rPr>
        <w:t>；</w:t>
      </w:r>
      <w:r w:rsidRPr="00B26C6D">
        <w:rPr>
          <w:rFonts w:ascii="微软雅黑" w:eastAsia="微软雅黑" w:hAnsi="微软雅黑" w:hint="eastAsia"/>
          <w:color w:val="000000"/>
          <w:sz w:val="24"/>
          <w:szCs w:val="24"/>
        </w:rPr>
        <w:t>合同签订后</w:t>
      </w:r>
      <w:r w:rsidR="004D64B7">
        <w:rPr>
          <w:rFonts w:ascii="微软雅黑" w:eastAsia="微软雅黑" w:hAnsi="微软雅黑" w:hint="eastAsia"/>
          <w:color w:val="000000"/>
          <w:sz w:val="24"/>
          <w:szCs w:val="24"/>
        </w:rPr>
        <w:t>1</w:t>
      </w:r>
      <w:r w:rsidRPr="00B26C6D">
        <w:rPr>
          <w:rFonts w:ascii="微软雅黑" w:eastAsia="微软雅黑" w:hAnsi="微软雅黑" w:hint="eastAsia"/>
          <w:color w:val="000000"/>
          <w:sz w:val="24"/>
          <w:szCs w:val="24"/>
        </w:rPr>
        <w:t>个月内完成项目</w:t>
      </w:r>
      <w:bookmarkStart w:id="6" w:name="OLE_LINK3"/>
      <w:r w:rsidRPr="00B26C6D">
        <w:rPr>
          <w:rFonts w:ascii="微软雅黑" w:eastAsia="微软雅黑" w:hAnsi="微软雅黑" w:hint="eastAsia"/>
          <w:color w:val="000000"/>
          <w:sz w:val="24"/>
          <w:szCs w:val="24"/>
        </w:rPr>
        <w:t>总图设计、设备布置图</w:t>
      </w:r>
      <w:bookmarkEnd w:id="6"/>
      <w:r w:rsidR="004D64B7">
        <w:rPr>
          <w:rFonts w:ascii="微软雅黑" w:eastAsia="微软雅黑" w:hAnsi="微软雅黑" w:hint="eastAsia"/>
          <w:color w:val="000000"/>
          <w:sz w:val="24"/>
          <w:szCs w:val="24"/>
        </w:rPr>
        <w:t>、仪表数据表、设备数据表</w:t>
      </w:r>
      <w:r w:rsidR="00B26C6D">
        <w:rPr>
          <w:rFonts w:ascii="微软雅黑" w:eastAsia="微软雅黑" w:hAnsi="微软雅黑" w:hint="eastAsia"/>
          <w:color w:val="000000"/>
          <w:sz w:val="24"/>
          <w:szCs w:val="24"/>
        </w:rPr>
        <w:t>等</w:t>
      </w:r>
      <w:r w:rsidRPr="00B26C6D">
        <w:rPr>
          <w:rFonts w:ascii="微软雅黑" w:eastAsia="微软雅黑" w:hAnsi="微软雅黑" w:hint="eastAsia"/>
          <w:color w:val="000000"/>
          <w:sz w:val="24"/>
          <w:szCs w:val="24"/>
        </w:rPr>
        <w:t>；合同签订后</w:t>
      </w:r>
      <w:r w:rsidR="00125F86">
        <w:rPr>
          <w:rFonts w:ascii="微软雅黑" w:eastAsia="微软雅黑" w:hAnsi="微软雅黑" w:hint="eastAsia"/>
          <w:color w:val="000000"/>
          <w:sz w:val="24"/>
          <w:szCs w:val="24"/>
        </w:rPr>
        <w:t>2</w:t>
      </w:r>
      <w:r w:rsidR="004D64B7">
        <w:rPr>
          <w:rFonts w:ascii="微软雅黑" w:eastAsia="微软雅黑" w:hAnsi="微软雅黑" w:hint="eastAsia"/>
          <w:color w:val="000000"/>
          <w:sz w:val="24"/>
          <w:szCs w:val="24"/>
        </w:rPr>
        <w:t>.5</w:t>
      </w:r>
      <w:r w:rsidRPr="00B26C6D">
        <w:rPr>
          <w:rFonts w:ascii="微软雅黑" w:eastAsia="微软雅黑" w:hAnsi="微软雅黑" w:hint="eastAsia"/>
          <w:color w:val="000000"/>
          <w:sz w:val="24"/>
          <w:szCs w:val="24"/>
        </w:rPr>
        <w:t>个月内完成项目</w:t>
      </w:r>
      <w:r w:rsidR="00B26C6D">
        <w:rPr>
          <w:rFonts w:ascii="微软雅黑" w:eastAsia="微软雅黑" w:hAnsi="微软雅黑" w:hint="eastAsia"/>
          <w:color w:val="000000"/>
          <w:sz w:val="24"/>
          <w:szCs w:val="24"/>
        </w:rPr>
        <w:t>初步设计（含项目概算</w:t>
      </w:r>
      <w:r w:rsidR="00BD14D5">
        <w:rPr>
          <w:rFonts w:ascii="微软雅黑" w:eastAsia="微软雅黑" w:hAnsi="微软雅黑" w:hint="eastAsia"/>
          <w:color w:val="000000"/>
          <w:sz w:val="24"/>
          <w:szCs w:val="24"/>
        </w:rPr>
        <w:t>、HAZOP分析</w:t>
      </w:r>
      <w:r w:rsidR="00B26C6D">
        <w:rPr>
          <w:rFonts w:ascii="微软雅黑" w:eastAsia="微软雅黑" w:hAnsi="微软雅黑" w:hint="eastAsia"/>
          <w:color w:val="000000"/>
          <w:sz w:val="24"/>
          <w:szCs w:val="24"/>
        </w:rPr>
        <w:t>）</w:t>
      </w:r>
      <w:r w:rsidRPr="00B26C6D">
        <w:rPr>
          <w:rFonts w:ascii="微软雅黑" w:eastAsia="微软雅黑" w:hAnsi="微软雅黑" w:hint="eastAsia"/>
          <w:color w:val="000000"/>
          <w:sz w:val="24"/>
          <w:szCs w:val="24"/>
        </w:rPr>
        <w:t>。</w:t>
      </w:r>
    </w:p>
    <w:p w14:paraId="64DDC0E8" w14:textId="0890B1C4" w:rsidR="00AC3674" w:rsidRPr="00B26C6D" w:rsidRDefault="00000000" w:rsidP="00B26C6D">
      <w:pPr>
        <w:spacing w:line="360" w:lineRule="auto"/>
        <w:ind w:firstLineChars="200" w:firstLine="480"/>
        <w:rPr>
          <w:rFonts w:ascii="微软雅黑" w:eastAsia="微软雅黑" w:hAnsi="微软雅黑" w:hint="eastAsia"/>
          <w:color w:val="000000"/>
          <w:sz w:val="24"/>
          <w:szCs w:val="24"/>
        </w:rPr>
      </w:pPr>
      <w:r w:rsidRPr="00B26C6D">
        <w:rPr>
          <w:rFonts w:ascii="微软雅黑" w:eastAsia="微软雅黑" w:hAnsi="微软雅黑" w:hint="eastAsia"/>
          <w:b/>
          <w:bCs/>
          <w:sz w:val="24"/>
          <w:szCs w:val="24"/>
        </w:rPr>
        <w:t>投标人负责完成并提供标段范围内</w:t>
      </w:r>
      <w:r w:rsidR="00FC2765">
        <w:rPr>
          <w:rFonts w:ascii="微软雅黑" w:eastAsia="微软雅黑" w:hAnsi="微软雅黑" w:hint="eastAsia"/>
          <w:b/>
          <w:bCs/>
          <w:sz w:val="24"/>
          <w:szCs w:val="24"/>
        </w:rPr>
        <w:t>初步设计全套图纸</w:t>
      </w:r>
      <w:r w:rsidRPr="00B26C6D">
        <w:rPr>
          <w:rFonts w:ascii="微软雅黑" w:eastAsia="微软雅黑" w:hAnsi="微软雅黑" w:hint="eastAsia"/>
          <w:b/>
          <w:bCs/>
          <w:sz w:val="24"/>
          <w:szCs w:val="24"/>
        </w:rPr>
        <w:t>可编辑</w:t>
      </w:r>
      <w:r w:rsidR="00FC2765">
        <w:rPr>
          <w:rFonts w:ascii="微软雅黑" w:eastAsia="微软雅黑" w:hAnsi="微软雅黑" w:hint="eastAsia"/>
          <w:b/>
          <w:bCs/>
          <w:sz w:val="24"/>
          <w:szCs w:val="24"/>
        </w:rPr>
        <w:t>电子</w:t>
      </w:r>
      <w:r w:rsidRPr="00B26C6D">
        <w:rPr>
          <w:rFonts w:ascii="微软雅黑" w:eastAsia="微软雅黑" w:hAnsi="微软雅黑" w:hint="eastAsia"/>
          <w:b/>
          <w:bCs/>
          <w:sz w:val="24"/>
          <w:szCs w:val="24"/>
        </w:rPr>
        <w:t>版1套</w:t>
      </w:r>
      <w:r w:rsidR="00FC2765">
        <w:rPr>
          <w:rFonts w:ascii="微软雅黑" w:eastAsia="微软雅黑" w:hAnsi="微软雅黑" w:hint="eastAsia"/>
          <w:b/>
          <w:bCs/>
          <w:sz w:val="24"/>
          <w:szCs w:val="24"/>
        </w:rPr>
        <w:t>，U盘1份</w:t>
      </w:r>
      <w:r w:rsidRPr="00B26C6D">
        <w:rPr>
          <w:rFonts w:ascii="微软雅黑" w:eastAsia="微软雅黑" w:hAnsi="微软雅黑" w:hint="eastAsia"/>
          <w:b/>
          <w:bCs/>
          <w:sz w:val="24"/>
          <w:szCs w:val="24"/>
        </w:rPr>
        <w:t>。</w:t>
      </w:r>
    </w:p>
    <w:p w14:paraId="2A3E732D" w14:textId="77777777" w:rsidR="00AC3674" w:rsidRPr="00B26C6D" w:rsidRDefault="00000000">
      <w:pPr>
        <w:outlineLvl w:val="0"/>
        <w:rPr>
          <w:rFonts w:ascii="微软雅黑" w:eastAsia="微软雅黑" w:hAnsi="微软雅黑" w:hint="eastAsia"/>
          <w:b/>
          <w:bCs/>
          <w:sz w:val="24"/>
          <w:szCs w:val="24"/>
        </w:rPr>
      </w:pPr>
      <w:r w:rsidRPr="00B26C6D">
        <w:rPr>
          <w:rFonts w:ascii="微软雅黑" w:eastAsia="微软雅黑" w:hAnsi="微软雅黑"/>
          <w:b/>
          <w:bCs/>
          <w:sz w:val="24"/>
          <w:szCs w:val="24"/>
        </w:rPr>
        <w:t>4、</w:t>
      </w:r>
      <w:r w:rsidRPr="00B26C6D">
        <w:rPr>
          <w:rFonts w:ascii="微软雅黑" w:eastAsia="微软雅黑" w:hAnsi="微软雅黑" w:hint="eastAsia"/>
          <w:b/>
          <w:bCs/>
          <w:sz w:val="24"/>
          <w:szCs w:val="24"/>
        </w:rPr>
        <w:t>界区范围总体说明</w:t>
      </w:r>
    </w:p>
    <w:p w14:paraId="3FE68CC0" w14:textId="754201E9" w:rsidR="0023122F" w:rsidRDefault="0023122F">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sz w:val="24"/>
          <w:szCs w:val="24"/>
        </w:rPr>
        <w:t>废盐综合利用</w:t>
      </w:r>
      <w:r w:rsidRPr="00B26C6D">
        <w:rPr>
          <w:rFonts w:ascii="微软雅黑" w:eastAsia="微软雅黑" w:hAnsi="微软雅黑"/>
          <w:sz w:val="24"/>
          <w:szCs w:val="24"/>
        </w:rPr>
        <w:t>技改</w:t>
      </w:r>
      <w:r>
        <w:rPr>
          <w:rFonts w:ascii="微软雅黑" w:eastAsia="微软雅黑" w:hAnsi="微软雅黑" w:hint="eastAsia"/>
          <w:sz w:val="24"/>
          <w:szCs w:val="24"/>
        </w:rPr>
        <w:t>项目</w:t>
      </w:r>
      <w:r w:rsidRPr="00B26C6D">
        <w:rPr>
          <w:rFonts w:ascii="微软雅黑" w:eastAsia="微软雅黑" w:hAnsi="微软雅黑"/>
          <w:sz w:val="24"/>
          <w:szCs w:val="24"/>
        </w:rPr>
        <w:t>的</w:t>
      </w:r>
      <w:r>
        <w:rPr>
          <w:rFonts w:ascii="微软雅黑" w:eastAsia="微软雅黑" w:hAnsi="微软雅黑" w:hint="eastAsia"/>
          <w:sz w:val="24"/>
          <w:szCs w:val="24"/>
        </w:rPr>
        <w:t>设计</w:t>
      </w:r>
      <w:r w:rsidRPr="00B26C6D">
        <w:rPr>
          <w:rFonts w:ascii="微软雅黑" w:eastAsia="微软雅黑" w:hAnsi="微软雅黑"/>
          <w:sz w:val="24"/>
          <w:szCs w:val="24"/>
        </w:rPr>
        <w:t>内容包括：</w:t>
      </w:r>
      <w:r w:rsidR="00BD14D5">
        <w:rPr>
          <w:rFonts w:ascii="微软雅黑" w:eastAsia="微软雅黑" w:hAnsi="微软雅黑" w:hint="eastAsia"/>
          <w:sz w:val="24"/>
          <w:szCs w:val="24"/>
        </w:rPr>
        <w:t>二期</w:t>
      </w:r>
      <w:r w:rsidRPr="00B26C6D">
        <w:rPr>
          <w:rFonts w:ascii="微软雅黑" w:eastAsia="微软雅黑" w:hAnsi="微软雅黑"/>
          <w:sz w:val="24"/>
          <w:szCs w:val="24"/>
        </w:rPr>
        <w:t>一次盐水</w:t>
      </w:r>
      <w:r w:rsidR="00886A27">
        <w:rPr>
          <w:rFonts w:ascii="微软雅黑" w:eastAsia="微软雅黑" w:hAnsi="微软雅黑" w:hint="eastAsia"/>
          <w:sz w:val="24"/>
          <w:szCs w:val="24"/>
        </w:rPr>
        <w:t>改造</w:t>
      </w:r>
      <w:r w:rsidRPr="00B26C6D">
        <w:rPr>
          <w:rFonts w:ascii="微软雅黑" w:eastAsia="微软雅黑" w:hAnsi="微软雅黑"/>
          <w:sz w:val="24"/>
          <w:szCs w:val="24"/>
        </w:rPr>
        <w:t>、二次盐水</w:t>
      </w:r>
      <w:r w:rsidR="00BD14D5">
        <w:rPr>
          <w:rFonts w:ascii="微软雅黑" w:eastAsia="微软雅黑" w:hAnsi="微软雅黑" w:hint="eastAsia"/>
          <w:sz w:val="24"/>
          <w:szCs w:val="24"/>
        </w:rPr>
        <w:t>改造</w:t>
      </w:r>
      <w:r w:rsidR="006B0C91">
        <w:rPr>
          <w:rFonts w:ascii="微软雅黑" w:eastAsia="微软雅黑" w:hAnsi="微软雅黑" w:hint="eastAsia"/>
          <w:sz w:val="24"/>
          <w:szCs w:val="24"/>
        </w:rPr>
        <w:t>、</w:t>
      </w:r>
      <w:r w:rsidR="00BD14D5">
        <w:rPr>
          <w:rFonts w:ascii="微软雅黑" w:eastAsia="微软雅黑" w:hAnsi="微软雅黑" w:hint="eastAsia"/>
          <w:sz w:val="24"/>
          <w:szCs w:val="24"/>
        </w:rPr>
        <w:t>电解</w:t>
      </w:r>
      <w:r w:rsidR="006A5455">
        <w:rPr>
          <w:rFonts w:ascii="微软雅黑" w:eastAsia="微软雅黑" w:hAnsi="微软雅黑" w:hint="eastAsia"/>
          <w:sz w:val="24"/>
          <w:szCs w:val="24"/>
        </w:rPr>
        <w:t>（</w:t>
      </w:r>
      <w:proofErr w:type="gramStart"/>
      <w:r w:rsidR="006A5455">
        <w:rPr>
          <w:rFonts w:ascii="微软雅黑" w:eastAsia="微软雅黑" w:hAnsi="微软雅黑" w:hint="eastAsia"/>
          <w:sz w:val="24"/>
          <w:szCs w:val="24"/>
        </w:rPr>
        <w:t>含单槽</w:t>
      </w:r>
      <w:proofErr w:type="gramEnd"/>
      <w:r w:rsidR="006A5455">
        <w:rPr>
          <w:rFonts w:ascii="微软雅黑" w:eastAsia="微软雅黑" w:hAnsi="微软雅黑" w:hint="eastAsia"/>
          <w:sz w:val="24"/>
          <w:szCs w:val="24"/>
        </w:rPr>
        <w:t>系统）</w:t>
      </w:r>
      <w:r w:rsidR="006B0C91">
        <w:rPr>
          <w:rFonts w:ascii="微软雅黑" w:eastAsia="微软雅黑" w:hAnsi="微软雅黑" w:hint="eastAsia"/>
          <w:sz w:val="24"/>
          <w:szCs w:val="24"/>
        </w:rPr>
        <w:t>新建</w:t>
      </w:r>
      <w:r w:rsidR="00BD14D5">
        <w:rPr>
          <w:rFonts w:ascii="微软雅黑" w:eastAsia="微软雅黑" w:hAnsi="微软雅黑" w:hint="eastAsia"/>
          <w:sz w:val="24"/>
          <w:szCs w:val="24"/>
        </w:rPr>
        <w:t>、</w:t>
      </w:r>
      <w:r w:rsidRPr="00B26C6D">
        <w:rPr>
          <w:rFonts w:ascii="微软雅黑" w:eastAsia="微软雅黑" w:hAnsi="微软雅黑"/>
          <w:sz w:val="24"/>
          <w:szCs w:val="24"/>
        </w:rPr>
        <w:t>淡盐水脱氯</w:t>
      </w:r>
      <w:r w:rsidR="00BD14D5">
        <w:rPr>
          <w:rFonts w:ascii="微软雅黑" w:eastAsia="微软雅黑" w:hAnsi="微软雅黑" w:hint="eastAsia"/>
          <w:sz w:val="24"/>
          <w:szCs w:val="24"/>
        </w:rPr>
        <w:t>新建</w:t>
      </w:r>
      <w:r w:rsidRPr="00B26C6D">
        <w:rPr>
          <w:rFonts w:ascii="微软雅黑" w:eastAsia="微软雅黑" w:hAnsi="微软雅黑"/>
          <w:sz w:val="24"/>
          <w:szCs w:val="24"/>
        </w:rPr>
        <w:t>、</w:t>
      </w:r>
      <w:r w:rsidRPr="00B26C6D">
        <w:rPr>
          <w:rFonts w:ascii="微软雅黑" w:eastAsia="微软雅黑" w:hAnsi="微软雅黑" w:hint="eastAsia"/>
          <w:sz w:val="24"/>
          <w:szCs w:val="24"/>
        </w:rPr>
        <w:t>一二三期外管网及管廊</w:t>
      </w:r>
      <w:r w:rsidRPr="00B26C6D">
        <w:rPr>
          <w:rFonts w:ascii="微软雅黑" w:eastAsia="微软雅黑" w:hAnsi="微软雅黑"/>
          <w:sz w:val="24"/>
          <w:szCs w:val="24"/>
        </w:rPr>
        <w:t>等</w:t>
      </w:r>
      <w:r w:rsidRPr="00B26C6D">
        <w:rPr>
          <w:rFonts w:ascii="微软雅黑" w:eastAsia="微软雅黑" w:hAnsi="微软雅黑" w:hint="eastAsia"/>
          <w:sz w:val="24"/>
          <w:szCs w:val="24"/>
        </w:rPr>
        <w:t>界区内的</w:t>
      </w:r>
      <w:r w:rsidRPr="00B26C6D">
        <w:rPr>
          <w:rFonts w:ascii="微软雅黑" w:eastAsia="微软雅黑" w:hAnsi="微软雅黑" w:hint="eastAsia"/>
          <w:color w:val="000000"/>
          <w:sz w:val="24"/>
          <w:szCs w:val="24"/>
        </w:rPr>
        <w:t>所有工艺设备、管道、土建、电气、自控、</w:t>
      </w:r>
      <w:bookmarkStart w:id="7" w:name="OLE_LINK9"/>
      <w:r w:rsidRPr="00B26C6D">
        <w:rPr>
          <w:rFonts w:ascii="微软雅黑" w:eastAsia="微软雅黑" w:hAnsi="微软雅黑" w:hint="eastAsia"/>
          <w:color w:val="000000"/>
          <w:sz w:val="24"/>
          <w:szCs w:val="24"/>
        </w:rPr>
        <w:t>给排水、消防系统、总图、暖通、电信等的设计</w:t>
      </w:r>
      <w:bookmarkEnd w:id="7"/>
      <w:r w:rsidRPr="00B26C6D">
        <w:rPr>
          <w:rFonts w:ascii="微软雅黑" w:eastAsia="微软雅黑" w:hAnsi="微软雅黑" w:hint="eastAsia"/>
          <w:color w:val="000000"/>
          <w:sz w:val="24"/>
          <w:szCs w:val="24"/>
        </w:rPr>
        <w:t>。</w:t>
      </w:r>
    </w:p>
    <w:p w14:paraId="4A4ECCCA" w14:textId="2EA6A4F5" w:rsidR="00AC3674" w:rsidRPr="00B26C6D" w:rsidRDefault="00AC3674">
      <w:pPr>
        <w:spacing w:line="360" w:lineRule="auto"/>
        <w:ind w:firstLineChars="200" w:firstLine="480"/>
        <w:rPr>
          <w:rFonts w:ascii="微软雅黑" w:eastAsia="微软雅黑" w:hAnsi="微软雅黑" w:hint="eastAsia"/>
          <w:sz w:val="24"/>
          <w:szCs w:val="24"/>
        </w:rPr>
      </w:pPr>
    </w:p>
    <w:p w14:paraId="370A05C5" w14:textId="5E83C83C" w:rsidR="00AC3674" w:rsidRDefault="00000000">
      <w:pPr>
        <w:spacing w:line="360" w:lineRule="auto"/>
        <w:ind w:firstLineChars="200" w:firstLine="480"/>
        <w:rPr>
          <w:rFonts w:ascii="微软雅黑" w:eastAsia="微软雅黑" w:hAnsi="微软雅黑" w:hint="eastAsia"/>
          <w:sz w:val="24"/>
          <w:szCs w:val="24"/>
        </w:rPr>
      </w:pPr>
      <w:r w:rsidRPr="00B26C6D">
        <w:rPr>
          <w:rFonts w:ascii="微软雅黑" w:eastAsia="微软雅黑" w:hAnsi="微软雅黑" w:hint="eastAsia"/>
          <w:sz w:val="24"/>
          <w:szCs w:val="24"/>
        </w:rPr>
        <w:t>界区范围内</w:t>
      </w:r>
      <w:r w:rsidRPr="00B26C6D">
        <w:rPr>
          <w:rFonts w:ascii="微软雅黑" w:eastAsia="微软雅黑" w:hAnsi="微软雅黑"/>
          <w:sz w:val="24"/>
          <w:szCs w:val="24"/>
        </w:rPr>
        <w:t>根据</w:t>
      </w:r>
      <w:r w:rsidRPr="00B26C6D">
        <w:rPr>
          <w:rFonts w:ascii="微软雅黑" w:eastAsia="微软雅黑" w:hAnsi="微软雅黑" w:hint="eastAsia"/>
          <w:sz w:val="24"/>
          <w:szCs w:val="24"/>
        </w:rPr>
        <w:t>项目用地</w:t>
      </w:r>
      <w:r w:rsidRPr="00B26C6D">
        <w:rPr>
          <w:rFonts w:ascii="微软雅黑" w:eastAsia="微软雅黑" w:hAnsi="微软雅黑"/>
          <w:sz w:val="24"/>
          <w:szCs w:val="24"/>
        </w:rPr>
        <w:t>进行紧凑布置</w:t>
      </w:r>
      <w:r w:rsidRPr="00B26C6D">
        <w:rPr>
          <w:rFonts w:ascii="微软雅黑" w:eastAsia="微软雅黑" w:hAnsi="微软雅黑" w:hint="eastAsia"/>
          <w:sz w:val="24"/>
          <w:szCs w:val="24"/>
        </w:rPr>
        <w:t>，满足规范要求，并考虑原装置内的地管情</w:t>
      </w:r>
      <w:r w:rsidRPr="00B26C6D">
        <w:rPr>
          <w:rFonts w:ascii="微软雅黑" w:eastAsia="微软雅黑" w:hAnsi="微软雅黑" w:hint="eastAsia"/>
          <w:sz w:val="24"/>
          <w:szCs w:val="24"/>
        </w:rPr>
        <w:lastRenderedPageBreak/>
        <w:t>况</w:t>
      </w:r>
      <w:r w:rsidR="008E43AD" w:rsidRPr="00B26C6D">
        <w:rPr>
          <w:rFonts w:ascii="微软雅黑" w:eastAsia="微软雅黑" w:hAnsi="微软雅黑" w:hint="eastAsia"/>
          <w:sz w:val="24"/>
          <w:szCs w:val="24"/>
        </w:rPr>
        <w:t>，</w:t>
      </w:r>
      <w:proofErr w:type="gramStart"/>
      <w:r w:rsidR="008E43AD" w:rsidRPr="00B26C6D">
        <w:rPr>
          <w:rFonts w:ascii="微软雅黑" w:eastAsia="微软雅黑" w:hAnsi="微软雅黑" w:hint="eastAsia"/>
          <w:sz w:val="24"/>
          <w:szCs w:val="24"/>
        </w:rPr>
        <w:t>利旧</w:t>
      </w:r>
      <w:r w:rsidRPr="00B26C6D">
        <w:rPr>
          <w:rFonts w:ascii="微软雅黑" w:eastAsia="微软雅黑" w:hAnsi="微软雅黑" w:hint="eastAsia"/>
          <w:sz w:val="24"/>
          <w:szCs w:val="24"/>
        </w:rPr>
        <w:t>原</w:t>
      </w:r>
      <w:proofErr w:type="gramEnd"/>
      <w:r w:rsidRPr="00B26C6D">
        <w:rPr>
          <w:rFonts w:ascii="微软雅黑" w:eastAsia="微软雅黑" w:hAnsi="微软雅黑" w:hint="eastAsia"/>
          <w:sz w:val="24"/>
          <w:szCs w:val="24"/>
        </w:rPr>
        <w:t>装置桩基。</w:t>
      </w:r>
      <w:r w:rsidR="00DA6E92">
        <w:rPr>
          <w:rFonts w:ascii="微软雅黑" w:eastAsia="微软雅黑" w:hAnsi="微软雅黑" w:hint="eastAsia"/>
          <w:sz w:val="24"/>
          <w:szCs w:val="24"/>
        </w:rPr>
        <w:t>该</w:t>
      </w:r>
      <w:r w:rsidR="0023122F">
        <w:rPr>
          <w:rFonts w:ascii="微软雅黑" w:eastAsia="微软雅黑" w:hAnsi="微软雅黑" w:hint="eastAsia"/>
          <w:sz w:val="24"/>
          <w:szCs w:val="24"/>
        </w:rPr>
        <w:t>项目需进行HAZOP分析</w:t>
      </w:r>
      <w:r w:rsidR="00DA6E92">
        <w:rPr>
          <w:rFonts w:ascii="微软雅黑" w:eastAsia="微软雅黑" w:hAnsi="微软雅黑" w:hint="eastAsia"/>
          <w:sz w:val="24"/>
          <w:szCs w:val="24"/>
        </w:rPr>
        <w:t>，分析时应至少包含一个后系统的设备</w:t>
      </w:r>
      <w:r w:rsidR="0023122F">
        <w:rPr>
          <w:rFonts w:ascii="微软雅黑" w:eastAsia="微软雅黑" w:hAnsi="微软雅黑" w:hint="eastAsia"/>
          <w:sz w:val="24"/>
          <w:szCs w:val="24"/>
        </w:rPr>
        <w:t>，并配套设计</w:t>
      </w:r>
      <w:proofErr w:type="gramStart"/>
      <w:r w:rsidR="0023122F">
        <w:rPr>
          <w:rFonts w:ascii="微软雅黑" w:eastAsia="微软雅黑" w:hAnsi="微软雅黑" w:hint="eastAsia"/>
          <w:sz w:val="24"/>
          <w:szCs w:val="24"/>
        </w:rPr>
        <w:t>联锁</w:t>
      </w:r>
      <w:proofErr w:type="gramEnd"/>
      <w:r w:rsidR="0023122F">
        <w:rPr>
          <w:rFonts w:ascii="微软雅黑" w:eastAsia="微软雅黑" w:hAnsi="微软雅黑" w:hint="eastAsia"/>
          <w:sz w:val="24"/>
          <w:szCs w:val="24"/>
        </w:rPr>
        <w:t>，保证系统的安全性和稳定性。</w:t>
      </w:r>
    </w:p>
    <w:p w14:paraId="64F03231" w14:textId="6386ACA8" w:rsidR="00387969" w:rsidRDefault="00387969" w:rsidP="00387969">
      <w:pPr>
        <w:pStyle w:val="a0"/>
        <w:ind w:firstLine="440"/>
        <w:rPr>
          <w:rFonts w:ascii="微软雅黑" w:eastAsia="微软雅黑" w:hAnsi="微软雅黑" w:hint="eastAsia"/>
          <w:sz w:val="22"/>
          <w:szCs w:val="28"/>
        </w:rPr>
      </w:pPr>
      <w:r w:rsidRPr="00387969">
        <w:rPr>
          <w:rFonts w:ascii="微软雅黑" w:eastAsia="微软雅黑" w:hAnsi="微软雅黑" w:hint="eastAsia"/>
          <w:sz w:val="22"/>
          <w:szCs w:val="28"/>
        </w:rPr>
        <w:t>整流柜、电解槽、DCS、CCS等包设备内部接线图需由投标人</w:t>
      </w:r>
      <w:r>
        <w:rPr>
          <w:rFonts w:ascii="微软雅黑" w:eastAsia="微软雅黑" w:hAnsi="微软雅黑" w:hint="eastAsia"/>
          <w:sz w:val="22"/>
          <w:szCs w:val="28"/>
        </w:rPr>
        <w:t>整合</w:t>
      </w:r>
      <w:r w:rsidRPr="00387969">
        <w:rPr>
          <w:rFonts w:ascii="微软雅黑" w:eastAsia="微软雅黑" w:hAnsi="微软雅黑" w:hint="eastAsia"/>
          <w:sz w:val="22"/>
          <w:szCs w:val="28"/>
        </w:rPr>
        <w:t>，核对后统一出接线图</w:t>
      </w:r>
      <w:r>
        <w:rPr>
          <w:rFonts w:ascii="微软雅黑" w:eastAsia="微软雅黑" w:hAnsi="微软雅黑" w:hint="eastAsia"/>
          <w:sz w:val="22"/>
          <w:szCs w:val="28"/>
        </w:rPr>
        <w:t>、原理图</w:t>
      </w:r>
      <w:r w:rsidRPr="00387969">
        <w:rPr>
          <w:rFonts w:ascii="微软雅黑" w:eastAsia="微软雅黑" w:hAnsi="微软雅黑" w:hint="eastAsia"/>
          <w:sz w:val="22"/>
          <w:szCs w:val="28"/>
        </w:rPr>
        <w:t>，以避免包设备内部接线号不一致，端子号混乱。</w:t>
      </w:r>
    </w:p>
    <w:p w14:paraId="168C2C4A" w14:textId="77777777" w:rsidR="00AC3674" w:rsidRPr="00B26C6D" w:rsidRDefault="00000000">
      <w:pPr>
        <w:outlineLvl w:val="0"/>
        <w:rPr>
          <w:rFonts w:ascii="微软雅黑" w:eastAsia="微软雅黑" w:hAnsi="微软雅黑" w:hint="eastAsia"/>
          <w:b/>
          <w:bCs/>
          <w:sz w:val="24"/>
          <w:szCs w:val="24"/>
        </w:rPr>
      </w:pPr>
      <w:bookmarkStart w:id="8" w:name="O5、相关要求"/>
      <w:r w:rsidRPr="00B26C6D">
        <w:rPr>
          <w:rFonts w:ascii="微软雅黑" w:eastAsia="微软雅黑" w:hAnsi="微软雅黑"/>
          <w:b/>
          <w:bCs/>
          <w:sz w:val="24"/>
          <w:szCs w:val="24"/>
        </w:rPr>
        <w:t>5、</w:t>
      </w:r>
      <w:r w:rsidRPr="00B26C6D">
        <w:rPr>
          <w:rFonts w:ascii="微软雅黑" w:eastAsia="微软雅黑" w:hAnsi="微软雅黑" w:hint="eastAsia"/>
          <w:b/>
          <w:bCs/>
          <w:sz w:val="24"/>
          <w:szCs w:val="24"/>
        </w:rPr>
        <w:t>项目综述及工作范围要求</w:t>
      </w:r>
    </w:p>
    <w:p w14:paraId="1A8BBE92" w14:textId="77777777" w:rsidR="00AC3674" w:rsidRPr="00B26C6D" w:rsidRDefault="00000000">
      <w:pPr>
        <w:spacing w:line="360" w:lineRule="auto"/>
        <w:jc w:val="left"/>
        <w:outlineLvl w:val="1"/>
        <w:rPr>
          <w:rFonts w:ascii="微软雅黑" w:eastAsia="微软雅黑" w:hAnsi="微软雅黑" w:hint="eastAsia"/>
          <w:color w:val="000000"/>
          <w:sz w:val="24"/>
          <w:szCs w:val="24"/>
        </w:rPr>
      </w:pPr>
      <w:r w:rsidRPr="00B26C6D">
        <w:rPr>
          <w:rFonts w:ascii="微软雅黑" w:eastAsia="微软雅黑" w:hAnsi="微软雅黑"/>
          <w:color w:val="000000"/>
          <w:sz w:val="24"/>
          <w:szCs w:val="24"/>
        </w:rPr>
        <w:t>5.1</w:t>
      </w:r>
      <w:r w:rsidRPr="00B26C6D">
        <w:rPr>
          <w:rFonts w:ascii="微软雅黑" w:eastAsia="微软雅黑" w:hAnsi="微软雅黑" w:hint="eastAsia"/>
          <w:color w:val="000000"/>
          <w:sz w:val="24"/>
          <w:szCs w:val="24"/>
        </w:rPr>
        <w:t>设计基础</w:t>
      </w:r>
    </w:p>
    <w:p w14:paraId="7E1A968A" w14:textId="29916F71" w:rsidR="00AC3674" w:rsidRPr="00B26C6D" w:rsidRDefault="00000000">
      <w:pPr>
        <w:spacing w:line="360" w:lineRule="auto"/>
        <w:rPr>
          <w:rFonts w:ascii="微软雅黑" w:eastAsia="微软雅黑" w:hAnsi="微软雅黑" w:cs="Arial" w:hint="eastAsia"/>
          <w:sz w:val="24"/>
          <w:szCs w:val="24"/>
        </w:rPr>
      </w:pPr>
      <w:r w:rsidRPr="00B26C6D">
        <w:rPr>
          <w:rFonts w:ascii="微软雅黑" w:eastAsia="微软雅黑" w:hAnsi="微软雅黑" w:hint="eastAsia"/>
          <w:color w:val="000000"/>
          <w:sz w:val="24"/>
          <w:szCs w:val="24"/>
        </w:rPr>
        <w:t>（1）装置能力：</w:t>
      </w:r>
      <w:r w:rsidR="0046671B">
        <w:rPr>
          <w:rFonts w:ascii="微软雅黑" w:eastAsia="微软雅黑" w:hAnsi="微软雅黑" w:hint="eastAsia"/>
          <w:color w:val="000000"/>
          <w:sz w:val="24"/>
          <w:szCs w:val="24"/>
        </w:rPr>
        <w:t>12.9</w:t>
      </w:r>
      <w:r w:rsidRPr="00B26C6D">
        <w:rPr>
          <w:rFonts w:ascii="微软雅黑" w:eastAsia="微软雅黑" w:hAnsi="微软雅黑" w:hint="eastAsia"/>
          <w:color w:val="000000"/>
          <w:sz w:val="24"/>
          <w:szCs w:val="24"/>
        </w:rPr>
        <w:t>万吨/年（折百）烧碱项目。</w:t>
      </w:r>
      <w:r w:rsidRPr="00B26C6D">
        <w:rPr>
          <w:rFonts w:ascii="微软雅黑" w:eastAsia="微软雅黑" w:hAnsi="微软雅黑" w:cs="Arial" w:hint="eastAsia"/>
          <w:sz w:val="24"/>
          <w:szCs w:val="24"/>
        </w:rPr>
        <w:t>电槽电流密度按</w:t>
      </w:r>
      <w:r w:rsidR="0046671B">
        <w:rPr>
          <w:rFonts w:ascii="微软雅黑" w:eastAsia="微软雅黑" w:hAnsi="微软雅黑" w:cs="Arial" w:hint="eastAsia"/>
          <w:sz w:val="24"/>
          <w:szCs w:val="24"/>
        </w:rPr>
        <w:t>5.0</w:t>
      </w:r>
      <w:r w:rsidRPr="00B26C6D">
        <w:rPr>
          <w:rFonts w:ascii="微软雅黑" w:eastAsia="微软雅黑" w:hAnsi="微软雅黑" w:cs="Arial" w:hint="eastAsia"/>
          <w:sz w:val="24"/>
          <w:szCs w:val="24"/>
        </w:rPr>
        <w:t>KA/㎡设计</w:t>
      </w:r>
      <w:r w:rsidR="00886A27">
        <w:rPr>
          <w:rFonts w:ascii="微软雅黑" w:eastAsia="微软雅黑" w:hAnsi="微软雅黑" w:cs="Arial" w:hint="eastAsia"/>
          <w:sz w:val="24"/>
          <w:szCs w:val="24"/>
        </w:rPr>
        <w:t>，</w:t>
      </w:r>
      <w:r w:rsidRPr="00B26C6D">
        <w:rPr>
          <w:rFonts w:ascii="微软雅黑" w:eastAsia="微软雅黑" w:hAnsi="微软雅黑" w:cs="Arial" w:hint="eastAsia"/>
          <w:sz w:val="24"/>
          <w:szCs w:val="24"/>
        </w:rPr>
        <w:t>操作弹性</w:t>
      </w:r>
      <w:r w:rsidRPr="00B26C6D">
        <w:rPr>
          <w:rFonts w:ascii="微软雅黑" w:eastAsia="微软雅黑" w:hAnsi="微软雅黑" w:cs="Arial"/>
          <w:sz w:val="24"/>
          <w:szCs w:val="24"/>
        </w:rPr>
        <w:t>4</w:t>
      </w:r>
      <w:r w:rsidRPr="00B26C6D">
        <w:rPr>
          <w:rFonts w:ascii="微软雅黑" w:eastAsia="微软雅黑" w:hAnsi="微软雅黑" w:cs="Arial" w:hint="eastAsia"/>
          <w:sz w:val="24"/>
          <w:szCs w:val="24"/>
        </w:rPr>
        <w:t>0%-1</w:t>
      </w:r>
      <w:r w:rsidR="0046671B">
        <w:rPr>
          <w:rFonts w:ascii="微软雅黑" w:eastAsia="微软雅黑" w:hAnsi="微软雅黑" w:cs="Arial" w:hint="eastAsia"/>
          <w:sz w:val="24"/>
          <w:szCs w:val="24"/>
        </w:rPr>
        <w:t>2</w:t>
      </w:r>
      <w:r w:rsidRPr="00B26C6D">
        <w:rPr>
          <w:rFonts w:ascii="微软雅黑" w:eastAsia="微软雅黑" w:hAnsi="微软雅黑" w:cs="Arial" w:hint="eastAsia"/>
          <w:sz w:val="24"/>
          <w:szCs w:val="24"/>
        </w:rPr>
        <w:t>0%。</w:t>
      </w:r>
    </w:p>
    <w:p w14:paraId="5D0E327A" w14:textId="77777777" w:rsidR="00AC3674" w:rsidRPr="00B26C6D" w:rsidRDefault="00000000">
      <w:pPr>
        <w:spacing w:line="360" w:lineRule="auto"/>
        <w:rPr>
          <w:rFonts w:ascii="微软雅黑" w:eastAsia="微软雅黑" w:hAnsi="微软雅黑" w:hint="eastAsia"/>
          <w:color w:val="000000"/>
          <w:sz w:val="24"/>
          <w:szCs w:val="24"/>
        </w:rPr>
      </w:pPr>
      <w:r w:rsidRPr="00B26C6D">
        <w:rPr>
          <w:rFonts w:ascii="微软雅黑" w:eastAsia="微软雅黑" w:hAnsi="微软雅黑" w:cs="Arial" w:hint="eastAsia"/>
          <w:sz w:val="24"/>
          <w:szCs w:val="24"/>
        </w:rPr>
        <w:t>（2）装置运行时间：按8</w:t>
      </w:r>
      <w:r w:rsidRPr="00B26C6D">
        <w:rPr>
          <w:rFonts w:ascii="微软雅黑" w:eastAsia="微软雅黑" w:hAnsi="微软雅黑" w:cs="Arial"/>
          <w:sz w:val="24"/>
          <w:szCs w:val="24"/>
        </w:rPr>
        <w:t>000h</w:t>
      </w:r>
      <w:r w:rsidRPr="00B26C6D">
        <w:rPr>
          <w:rFonts w:ascii="微软雅黑" w:eastAsia="微软雅黑" w:hAnsi="微软雅黑" w:cs="Arial" w:hint="eastAsia"/>
          <w:sz w:val="24"/>
          <w:szCs w:val="24"/>
        </w:rPr>
        <w:t>计。</w:t>
      </w:r>
    </w:p>
    <w:p w14:paraId="04B36663" w14:textId="77777777" w:rsidR="00AC3674" w:rsidRPr="00B26C6D" w:rsidRDefault="00000000">
      <w:pPr>
        <w:spacing w:line="360" w:lineRule="auto"/>
        <w:rPr>
          <w:rFonts w:ascii="微软雅黑" w:eastAsia="微软雅黑" w:hAnsi="微软雅黑" w:hint="eastAsia"/>
          <w:color w:val="000000"/>
          <w:sz w:val="24"/>
          <w:szCs w:val="24"/>
        </w:rPr>
      </w:pPr>
      <w:r w:rsidRPr="00B26C6D">
        <w:rPr>
          <w:rFonts w:ascii="微软雅黑" w:eastAsia="微软雅黑" w:hAnsi="微软雅黑" w:hint="eastAsia"/>
          <w:color w:val="000000"/>
          <w:sz w:val="24"/>
          <w:szCs w:val="24"/>
        </w:rPr>
        <w:t>（3）进料物料指标：</w:t>
      </w:r>
    </w:p>
    <w:p w14:paraId="716BA54D" w14:textId="77777777" w:rsidR="00AC3674" w:rsidRPr="00B26C6D" w:rsidRDefault="00000000">
      <w:pPr>
        <w:spacing w:line="360" w:lineRule="auto"/>
        <w:rPr>
          <w:rFonts w:ascii="微软雅黑" w:eastAsia="微软雅黑" w:hAnsi="微软雅黑" w:hint="eastAsia"/>
          <w:color w:val="FF0000"/>
          <w:sz w:val="24"/>
          <w:szCs w:val="24"/>
        </w:rPr>
      </w:pPr>
      <w:r w:rsidRPr="00B26C6D">
        <w:rPr>
          <w:rFonts w:ascii="微软雅黑" w:eastAsia="微软雅黑" w:hAnsi="微软雅黑"/>
          <w:color w:val="000000"/>
          <w:sz w:val="24"/>
          <w:szCs w:val="24"/>
        </w:rPr>
        <w:fldChar w:fldCharType="begin"/>
      </w:r>
      <w:r w:rsidRPr="00B26C6D">
        <w:rPr>
          <w:rFonts w:ascii="微软雅黑" w:eastAsia="微软雅黑" w:hAnsi="微软雅黑"/>
          <w:color w:val="000000"/>
          <w:sz w:val="24"/>
          <w:szCs w:val="24"/>
        </w:rPr>
        <w:instrText xml:space="preserve"> </w:instrText>
      </w:r>
      <w:r w:rsidRPr="00B26C6D">
        <w:rPr>
          <w:rFonts w:ascii="微软雅黑" w:eastAsia="微软雅黑" w:hAnsi="微软雅黑" w:hint="eastAsia"/>
          <w:color w:val="000000"/>
          <w:sz w:val="24"/>
          <w:szCs w:val="24"/>
        </w:rPr>
        <w:instrText>= 1 \* GB3</w:instrText>
      </w:r>
      <w:r w:rsidRPr="00B26C6D">
        <w:rPr>
          <w:rFonts w:ascii="微软雅黑" w:eastAsia="微软雅黑" w:hAnsi="微软雅黑"/>
          <w:color w:val="000000"/>
          <w:sz w:val="24"/>
          <w:szCs w:val="24"/>
        </w:rPr>
        <w:instrText xml:space="preserve"> </w:instrText>
      </w:r>
      <w:r w:rsidRPr="00B26C6D">
        <w:rPr>
          <w:rFonts w:ascii="微软雅黑" w:eastAsia="微软雅黑" w:hAnsi="微软雅黑"/>
          <w:color w:val="000000"/>
          <w:sz w:val="24"/>
          <w:szCs w:val="24"/>
        </w:rPr>
        <w:fldChar w:fldCharType="separate"/>
      </w:r>
      <w:r w:rsidRPr="00B26C6D">
        <w:rPr>
          <w:rFonts w:ascii="微软雅黑" w:eastAsia="微软雅黑" w:hAnsi="微软雅黑" w:hint="eastAsia"/>
          <w:color w:val="000000"/>
          <w:sz w:val="24"/>
          <w:szCs w:val="24"/>
        </w:rPr>
        <w:t>①</w:t>
      </w:r>
      <w:r w:rsidRPr="00B26C6D">
        <w:rPr>
          <w:rFonts w:ascii="微软雅黑" w:eastAsia="微软雅黑" w:hAnsi="微软雅黑"/>
          <w:color w:val="000000"/>
          <w:sz w:val="24"/>
          <w:szCs w:val="24"/>
        </w:rPr>
        <w:fldChar w:fldCharType="end"/>
      </w:r>
      <w:r w:rsidRPr="0023122F">
        <w:rPr>
          <w:rFonts w:ascii="微软雅黑" w:eastAsia="微软雅黑" w:hAnsi="微软雅黑" w:hint="eastAsia"/>
          <w:sz w:val="24"/>
          <w:szCs w:val="24"/>
        </w:rPr>
        <w:t>原盐及废盐指标</w:t>
      </w:r>
    </w:p>
    <w:p w14:paraId="4566103E" w14:textId="77777777" w:rsidR="00AC3674" w:rsidRDefault="00000000">
      <w:pPr>
        <w:widowControl/>
        <w:ind w:firstLineChars="200" w:firstLine="480"/>
        <w:jc w:val="left"/>
        <w:rPr>
          <w:rFonts w:ascii="微软雅黑" w:eastAsia="微软雅黑" w:hAnsi="微软雅黑" w:hint="eastAsia"/>
          <w:kern w:val="0"/>
          <w:sz w:val="24"/>
          <w:szCs w:val="24"/>
        </w:rPr>
      </w:pPr>
      <w:r w:rsidRPr="00B26C6D">
        <w:rPr>
          <w:rFonts w:ascii="微软雅黑" w:eastAsia="微软雅黑" w:hAnsi="微软雅黑" w:hint="eastAsia"/>
          <w:color w:val="000000"/>
          <w:sz w:val="24"/>
          <w:szCs w:val="24"/>
        </w:rPr>
        <w:t>技改项目废盐来自工业副产盐及废弃盐，废盐组分较简单，不含重金属，均不属于危险废物。技改项目按照《氯碱工业用回收盐》（T/FJAS010-2024）氯</w:t>
      </w:r>
      <w:proofErr w:type="gramStart"/>
      <w:r w:rsidRPr="00B26C6D">
        <w:rPr>
          <w:rFonts w:ascii="微软雅黑" w:eastAsia="微软雅黑" w:hAnsi="微软雅黑" w:hint="eastAsia"/>
          <w:color w:val="000000"/>
          <w:sz w:val="24"/>
          <w:szCs w:val="24"/>
        </w:rPr>
        <w:t>碱工业</w:t>
      </w:r>
      <w:proofErr w:type="gramEnd"/>
      <w:r w:rsidRPr="00B26C6D">
        <w:rPr>
          <w:rFonts w:ascii="微软雅黑" w:eastAsia="微软雅黑" w:hAnsi="微软雅黑" w:hint="eastAsia"/>
          <w:color w:val="000000"/>
          <w:sz w:val="24"/>
          <w:szCs w:val="24"/>
        </w:rPr>
        <w:t>回收盐技术指标控制外购废盐品质。原盐仍然执行《离子膜烧碱用盐》（QB/T5270-2018）指标，技改项目原盐、废盐</w:t>
      </w:r>
      <w:r w:rsidRPr="00B26C6D">
        <w:rPr>
          <w:rFonts w:ascii="微软雅黑" w:eastAsia="微软雅黑" w:hAnsi="微软雅黑" w:hint="eastAsia"/>
          <w:kern w:val="0"/>
          <w:sz w:val="24"/>
          <w:szCs w:val="24"/>
        </w:rPr>
        <w:t>质量指标如下：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4040"/>
        <w:gridCol w:w="2674"/>
        <w:gridCol w:w="2584"/>
      </w:tblGrid>
      <w:tr w:rsidR="00D71917" w:rsidRPr="00D71917" w14:paraId="2E2D0392" w14:textId="77777777" w:rsidTr="008E5F85">
        <w:trPr>
          <w:trHeight w:val="224"/>
          <w:jc w:val="center"/>
        </w:trPr>
        <w:tc>
          <w:tcPr>
            <w:tcW w:w="649" w:type="dxa"/>
          </w:tcPr>
          <w:p w14:paraId="4E125CB4"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序号</w:t>
            </w:r>
          </w:p>
        </w:tc>
        <w:tc>
          <w:tcPr>
            <w:tcW w:w="4040" w:type="dxa"/>
          </w:tcPr>
          <w:p w14:paraId="317B34D1"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项目</w:t>
            </w:r>
          </w:p>
        </w:tc>
        <w:tc>
          <w:tcPr>
            <w:tcW w:w="2674" w:type="dxa"/>
            <w:vAlign w:val="center"/>
          </w:tcPr>
          <w:p w14:paraId="5EA5FE15"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原盐控制指标</w:t>
            </w:r>
          </w:p>
        </w:tc>
        <w:tc>
          <w:tcPr>
            <w:tcW w:w="2584" w:type="dxa"/>
            <w:vAlign w:val="center"/>
          </w:tcPr>
          <w:p w14:paraId="21114266"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废盐控制指标</w:t>
            </w:r>
          </w:p>
        </w:tc>
      </w:tr>
      <w:tr w:rsidR="00D71917" w:rsidRPr="00D71917" w14:paraId="6FF98AA1" w14:textId="77777777" w:rsidTr="008E5F85">
        <w:trPr>
          <w:trHeight w:val="224"/>
          <w:jc w:val="center"/>
        </w:trPr>
        <w:tc>
          <w:tcPr>
            <w:tcW w:w="649" w:type="dxa"/>
          </w:tcPr>
          <w:p w14:paraId="0FEEBA94"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p>
        </w:tc>
        <w:tc>
          <w:tcPr>
            <w:tcW w:w="4040" w:type="dxa"/>
          </w:tcPr>
          <w:p w14:paraId="54787EA1"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感官要求</w:t>
            </w:r>
          </w:p>
        </w:tc>
        <w:tc>
          <w:tcPr>
            <w:tcW w:w="2674" w:type="dxa"/>
            <w:vAlign w:val="center"/>
          </w:tcPr>
          <w:p w14:paraId="2D9ECF8A"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白色、微黄色或青白色晶体，无与产品有关明显外来杂物</w:t>
            </w:r>
          </w:p>
        </w:tc>
        <w:tc>
          <w:tcPr>
            <w:tcW w:w="2584" w:type="dxa"/>
            <w:vAlign w:val="center"/>
          </w:tcPr>
          <w:p w14:paraId="408CADEF"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白色、微黄色或青白色晶体，无与产品有关明显外来杂物</w:t>
            </w:r>
          </w:p>
        </w:tc>
      </w:tr>
      <w:tr w:rsidR="00D71917" w:rsidRPr="00D71917" w14:paraId="3C0A4FE4" w14:textId="77777777" w:rsidTr="008E5F85">
        <w:trPr>
          <w:trHeight w:val="224"/>
          <w:jc w:val="center"/>
        </w:trPr>
        <w:tc>
          <w:tcPr>
            <w:tcW w:w="649" w:type="dxa"/>
          </w:tcPr>
          <w:p w14:paraId="53483667"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1</w:t>
            </w:r>
          </w:p>
        </w:tc>
        <w:tc>
          <w:tcPr>
            <w:tcW w:w="4040" w:type="dxa"/>
          </w:tcPr>
          <w:p w14:paraId="145BE743"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氯化钠的质量分数，%</w:t>
            </w:r>
          </w:p>
        </w:tc>
        <w:tc>
          <w:tcPr>
            <w:tcW w:w="2674" w:type="dxa"/>
            <w:vAlign w:val="center"/>
          </w:tcPr>
          <w:p w14:paraId="24C3A0A6"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96.0</w:t>
            </w:r>
          </w:p>
        </w:tc>
        <w:tc>
          <w:tcPr>
            <w:tcW w:w="2584" w:type="dxa"/>
            <w:vAlign w:val="center"/>
          </w:tcPr>
          <w:p w14:paraId="7FF6D9B1"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93.0</w:t>
            </w:r>
          </w:p>
        </w:tc>
      </w:tr>
      <w:tr w:rsidR="00D71917" w:rsidRPr="00D71917" w14:paraId="0775B8B8" w14:textId="77777777" w:rsidTr="008E5F85">
        <w:trPr>
          <w:trHeight w:val="224"/>
          <w:jc w:val="center"/>
        </w:trPr>
        <w:tc>
          <w:tcPr>
            <w:tcW w:w="649" w:type="dxa"/>
          </w:tcPr>
          <w:p w14:paraId="72A7A994"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2</w:t>
            </w:r>
          </w:p>
        </w:tc>
        <w:tc>
          <w:tcPr>
            <w:tcW w:w="4040" w:type="dxa"/>
          </w:tcPr>
          <w:p w14:paraId="2521851C"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水分的质量分数，%</w:t>
            </w:r>
          </w:p>
        </w:tc>
        <w:tc>
          <w:tcPr>
            <w:tcW w:w="2674" w:type="dxa"/>
            <w:vAlign w:val="center"/>
          </w:tcPr>
          <w:p w14:paraId="11FC3DD8"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3.0</w:t>
            </w:r>
          </w:p>
        </w:tc>
        <w:tc>
          <w:tcPr>
            <w:tcW w:w="2584" w:type="dxa"/>
            <w:vAlign w:val="center"/>
          </w:tcPr>
          <w:p w14:paraId="14DD4390"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4.0</w:t>
            </w:r>
          </w:p>
        </w:tc>
      </w:tr>
      <w:tr w:rsidR="00D71917" w:rsidRPr="00D71917" w14:paraId="37647B62" w14:textId="77777777" w:rsidTr="008E5F85">
        <w:trPr>
          <w:trHeight w:val="224"/>
          <w:jc w:val="center"/>
        </w:trPr>
        <w:tc>
          <w:tcPr>
            <w:tcW w:w="649" w:type="dxa"/>
          </w:tcPr>
          <w:p w14:paraId="4A3C104F"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3</w:t>
            </w:r>
          </w:p>
        </w:tc>
        <w:tc>
          <w:tcPr>
            <w:tcW w:w="4040" w:type="dxa"/>
          </w:tcPr>
          <w:p w14:paraId="7D4A79A4"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水不溶物的质量分数，%</w:t>
            </w:r>
          </w:p>
        </w:tc>
        <w:tc>
          <w:tcPr>
            <w:tcW w:w="2674" w:type="dxa"/>
            <w:vAlign w:val="center"/>
          </w:tcPr>
          <w:p w14:paraId="2D298BB4"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0.1</w:t>
            </w:r>
          </w:p>
        </w:tc>
        <w:tc>
          <w:tcPr>
            <w:tcW w:w="2584" w:type="dxa"/>
            <w:vAlign w:val="center"/>
          </w:tcPr>
          <w:p w14:paraId="2DE14D70"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1.0</w:t>
            </w:r>
          </w:p>
        </w:tc>
      </w:tr>
      <w:tr w:rsidR="00D71917" w:rsidRPr="00D71917" w14:paraId="311DD5FF" w14:textId="77777777" w:rsidTr="008E5F85">
        <w:trPr>
          <w:trHeight w:val="224"/>
          <w:jc w:val="center"/>
        </w:trPr>
        <w:tc>
          <w:tcPr>
            <w:tcW w:w="649" w:type="dxa"/>
          </w:tcPr>
          <w:p w14:paraId="24DE3333"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4</w:t>
            </w:r>
          </w:p>
        </w:tc>
        <w:tc>
          <w:tcPr>
            <w:tcW w:w="4040" w:type="dxa"/>
          </w:tcPr>
          <w:p w14:paraId="7B5EE1C6"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钙离子总量的质量分数，%</w:t>
            </w:r>
          </w:p>
        </w:tc>
        <w:tc>
          <w:tcPr>
            <w:tcW w:w="2674" w:type="dxa"/>
            <w:vAlign w:val="center"/>
          </w:tcPr>
          <w:p w14:paraId="02085641"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0.15</w:t>
            </w:r>
          </w:p>
        </w:tc>
        <w:tc>
          <w:tcPr>
            <w:tcW w:w="2584" w:type="dxa"/>
            <w:vAlign w:val="center"/>
          </w:tcPr>
          <w:p w14:paraId="14E1AFB1"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0.15</w:t>
            </w:r>
          </w:p>
        </w:tc>
      </w:tr>
      <w:tr w:rsidR="00D71917" w:rsidRPr="00D71917" w14:paraId="2A9B1903" w14:textId="77777777" w:rsidTr="008E5F85">
        <w:trPr>
          <w:trHeight w:val="224"/>
          <w:jc w:val="center"/>
        </w:trPr>
        <w:tc>
          <w:tcPr>
            <w:tcW w:w="649" w:type="dxa"/>
          </w:tcPr>
          <w:p w14:paraId="60A7670F"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5</w:t>
            </w:r>
          </w:p>
        </w:tc>
        <w:tc>
          <w:tcPr>
            <w:tcW w:w="4040" w:type="dxa"/>
          </w:tcPr>
          <w:p w14:paraId="112998F9"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镁离子总量的质量分数，%</w:t>
            </w:r>
          </w:p>
        </w:tc>
        <w:tc>
          <w:tcPr>
            <w:tcW w:w="2674" w:type="dxa"/>
            <w:vAlign w:val="center"/>
          </w:tcPr>
          <w:p w14:paraId="03DE38DD"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0.1</w:t>
            </w:r>
          </w:p>
        </w:tc>
        <w:tc>
          <w:tcPr>
            <w:tcW w:w="2584" w:type="dxa"/>
            <w:vAlign w:val="center"/>
          </w:tcPr>
          <w:p w14:paraId="7F3836CB"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0.1</w:t>
            </w:r>
          </w:p>
        </w:tc>
      </w:tr>
      <w:tr w:rsidR="00D71917" w:rsidRPr="00D71917" w14:paraId="78A732B3" w14:textId="77777777" w:rsidTr="008E5F85">
        <w:trPr>
          <w:trHeight w:val="224"/>
          <w:jc w:val="center"/>
        </w:trPr>
        <w:tc>
          <w:tcPr>
            <w:tcW w:w="649" w:type="dxa"/>
          </w:tcPr>
          <w:p w14:paraId="1B1B46F5"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6</w:t>
            </w:r>
          </w:p>
        </w:tc>
        <w:tc>
          <w:tcPr>
            <w:tcW w:w="4040" w:type="dxa"/>
          </w:tcPr>
          <w:p w14:paraId="007DE7B2"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硫酸根离子的质量分数，%</w:t>
            </w:r>
          </w:p>
        </w:tc>
        <w:tc>
          <w:tcPr>
            <w:tcW w:w="2674" w:type="dxa"/>
            <w:vAlign w:val="center"/>
          </w:tcPr>
          <w:p w14:paraId="792E3E19"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0.4</w:t>
            </w:r>
          </w:p>
        </w:tc>
        <w:tc>
          <w:tcPr>
            <w:tcW w:w="2584" w:type="dxa"/>
            <w:vAlign w:val="center"/>
          </w:tcPr>
          <w:p w14:paraId="7E114C40"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1.0</w:t>
            </w:r>
          </w:p>
        </w:tc>
      </w:tr>
      <w:tr w:rsidR="00D71917" w:rsidRPr="00D71917" w14:paraId="7CB651F9" w14:textId="77777777" w:rsidTr="008E5F85">
        <w:trPr>
          <w:trHeight w:val="90"/>
          <w:jc w:val="center"/>
        </w:trPr>
        <w:tc>
          <w:tcPr>
            <w:tcW w:w="649" w:type="dxa"/>
          </w:tcPr>
          <w:p w14:paraId="4150FC2E"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7</w:t>
            </w:r>
          </w:p>
        </w:tc>
        <w:tc>
          <w:tcPr>
            <w:tcW w:w="4040" w:type="dxa"/>
          </w:tcPr>
          <w:p w14:paraId="5AE753FD"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proofErr w:type="gramStart"/>
            <w:r w:rsidRPr="00D71917">
              <w:rPr>
                <w:rFonts w:ascii="宋体" w:eastAsia="宋体" w:hAnsi="宋体" w:cs="Times New Roman" w:hint="eastAsia"/>
                <w:szCs w:val="21"/>
              </w:rPr>
              <w:t>铵</w:t>
            </w:r>
            <w:proofErr w:type="gramEnd"/>
            <w:r w:rsidRPr="00D71917">
              <w:rPr>
                <w:rFonts w:ascii="宋体" w:eastAsia="宋体" w:hAnsi="宋体" w:cs="Times New Roman" w:hint="eastAsia"/>
                <w:szCs w:val="21"/>
              </w:rPr>
              <w:t>(以NH</w:t>
            </w:r>
            <w:r w:rsidRPr="00D71917">
              <w:rPr>
                <w:rFonts w:ascii="宋体" w:eastAsia="宋体" w:hAnsi="宋体" w:cs="Times New Roman" w:hint="eastAsia"/>
                <w:szCs w:val="21"/>
                <w:vertAlign w:val="superscript"/>
              </w:rPr>
              <w:t>4+</w:t>
            </w:r>
            <w:r w:rsidRPr="00D71917">
              <w:rPr>
                <w:rFonts w:ascii="宋体" w:eastAsia="宋体" w:hAnsi="宋体" w:cs="Times New Roman" w:hint="eastAsia"/>
                <w:szCs w:val="21"/>
              </w:rPr>
              <w:t>计)的质量浓度，mg/kg</w:t>
            </w:r>
          </w:p>
        </w:tc>
        <w:tc>
          <w:tcPr>
            <w:tcW w:w="2674" w:type="dxa"/>
            <w:vAlign w:val="center"/>
          </w:tcPr>
          <w:p w14:paraId="778E0499"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4.0</w:t>
            </w:r>
          </w:p>
        </w:tc>
        <w:tc>
          <w:tcPr>
            <w:tcW w:w="2584" w:type="dxa"/>
            <w:vAlign w:val="center"/>
          </w:tcPr>
          <w:p w14:paraId="1E534CCF"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15.0</w:t>
            </w:r>
          </w:p>
        </w:tc>
      </w:tr>
      <w:tr w:rsidR="00D71917" w:rsidRPr="00D71917" w14:paraId="796B06D3" w14:textId="77777777" w:rsidTr="008E5F85">
        <w:trPr>
          <w:trHeight w:val="90"/>
          <w:jc w:val="center"/>
        </w:trPr>
        <w:tc>
          <w:tcPr>
            <w:tcW w:w="649" w:type="dxa"/>
          </w:tcPr>
          <w:p w14:paraId="7973C72C"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8</w:t>
            </w:r>
          </w:p>
        </w:tc>
        <w:tc>
          <w:tcPr>
            <w:tcW w:w="4040" w:type="dxa"/>
          </w:tcPr>
          <w:p w14:paraId="69ACDDCA"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钡（以Ba计），mg/kg</w:t>
            </w:r>
          </w:p>
        </w:tc>
        <w:tc>
          <w:tcPr>
            <w:tcW w:w="2674" w:type="dxa"/>
            <w:vAlign w:val="center"/>
          </w:tcPr>
          <w:p w14:paraId="27C5837F"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15.0</w:t>
            </w:r>
          </w:p>
        </w:tc>
        <w:tc>
          <w:tcPr>
            <w:tcW w:w="2584" w:type="dxa"/>
            <w:vAlign w:val="center"/>
          </w:tcPr>
          <w:p w14:paraId="5F52754D"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15.0</w:t>
            </w:r>
          </w:p>
        </w:tc>
      </w:tr>
      <w:tr w:rsidR="00D71917" w:rsidRPr="00D71917" w14:paraId="001AF0D6" w14:textId="77777777" w:rsidTr="008E5F85">
        <w:trPr>
          <w:trHeight w:val="90"/>
          <w:jc w:val="center"/>
        </w:trPr>
        <w:tc>
          <w:tcPr>
            <w:tcW w:w="649" w:type="dxa"/>
          </w:tcPr>
          <w:p w14:paraId="19F1D686"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9</w:t>
            </w:r>
          </w:p>
        </w:tc>
        <w:tc>
          <w:tcPr>
            <w:tcW w:w="4040" w:type="dxa"/>
          </w:tcPr>
          <w:p w14:paraId="6DBF8E8C"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铁（以Fe计），mg/kg</w:t>
            </w:r>
          </w:p>
        </w:tc>
        <w:tc>
          <w:tcPr>
            <w:tcW w:w="2674" w:type="dxa"/>
            <w:vAlign w:val="center"/>
          </w:tcPr>
          <w:p w14:paraId="68CC6FB7"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2.0</w:t>
            </w:r>
          </w:p>
        </w:tc>
        <w:tc>
          <w:tcPr>
            <w:tcW w:w="2584" w:type="dxa"/>
            <w:vAlign w:val="center"/>
          </w:tcPr>
          <w:p w14:paraId="05E6BE30"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2.0</w:t>
            </w:r>
          </w:p>
        </w:tc>
      </w:tr>
      <w:tr w:rsidR="00D71917" w:rsidRPr="00D71917" w14:paraId="5C355867" w14:textId="77777777" w:rsidTr="008E5F85">
        <w:trPr>
          <w:trHeight w:val="90"/>
          <w:jc w:val="center"/>
        </w:trPr>
        <w:tc>
          <w:tcPr>
            <w:tcW w:w="649" w:type="dxa"/>
          </w:tcPr>
          <w:p w14:paraId="2495FA77"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10</w:t>
            </w:r>
          </w:p>
        </w:tc>
        <w:tc>
          <w:tcPr>
            <w:tcW w:w="4040" w:type="dxa"/>
          </w:tcPr>
          <w:p w14:paraId="28B66DF7"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亚铁氰化钾（以[Fe(CN)</w:t>
            </w:r>
            <w:r w:rsidRPr="00D71917">
              <w:rPr>
                <w:rFonts w:ascii="宋体" w:eastAsia="宋体" w:hAnsi="宋体" w:cs="Times New Roman" w:hint="eastAsia"/>
                <w:szCs w:val="21"/>
                <w:vertAlign w:val="subscript"/>
              </w:rPr>
              <w:t>6</w:t>
            </w:r>
            <w:r w:rsidRPr="00D71917">
              <w:rPr>
                <w:rFonts w:ascii="宋体" w:eastAsia="宋体" w:hAnsi="宋体" w:cs="Times New Roman" w:hint="eastAsia"/>
                <w:szCs w:val="21"/>
              </w:rPr>
              <w:t>]</w:t>
            </w:r>
            <w:r w:rsidRPr="00D71917">
              <w:rPr>
                <w:rFonts w:ascii="宋体" w:eastAsia="宋体" w:hAnsi="宋体" w:cs="Times New Roman" w:hint="eastAsia"/>
                <w:szCs w:val="21"/>
                <w:vertAlign w:val="superscript"/>
              </w:rPr>
              <w:t>4-</w:t>
            </w:r>
            <w:r w:rsidRPr="00D71917">
              <w:rPr>
                <w:rFonts w:ascii="宋体" w:eastAsia="宋体" w:hAnsi="宋体" w:cs="Times New Roman" w:hint="eastAsia"/>
                <w:szCs w:val="21"/>
              </w:rPr>
              <w:t>）计，mg/kg</w:t>
            </w:r>
          </w:p>
        </w:tc>
        <w:tc>
          <w:tcPr>
            <w:tcW w:w="2674" w:type="dxa"/>
            <w:vAlign w:val="center"/>
          </w:tcPr>
          <w:p w14:paraId="79A57092"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2.0</w:t>
            </w:r>
          </w:p>
        </w:tc>
        <w:tc>
          <w:tcPr>
            <w:tcW w:w="2584" w:type="dxa"/>
            <w:vAlign w:val="center"/>
          </w:tcPr>
          <w:p w14:paraId="5ADC9B0E"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2.0</w:t>
            </w:r>
          </w:p>
        </w:tc>
      </w:tr>
      <w:tr w:rsidR="00D71917" w:rsidRPr="00D71917" w14:paraId="2B007159" w14:textId="77777777" w:rsidTr="008E5F85">
        <w:trPr>
          <w:trHeight w:val="90"/>
          <w:jc w:val="center"/>
        </w:trPr>
        <w:tc>
          <w:tcPr>
            <w:tcW w:w="649" w:type="dxa"/>
          </w:tcPr>
          <w:p w14:paraId="058D4BFA"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11</w:t>
            </w:r>
          </w:p>
        </w:tc>
        <w:tc>
          <w:tcPr>
            <w:tcW w:w="4040" w:type="dxa"/>
          </w:tcPr>
          <w:p w14:paraId="18A86028"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总有机碳(以C计)的质量浓度，mg/kg</w:t>
            </w:r>
          </w:p>
        </w:tc>
        <w:tc>
          <w:tcPr>
            <w:tcW w:w="2674" w:type="dxa"/>
            <w:vAlign w:val="center"/>
          </w:tcPr>
          <w:p w14:paraId="0E7DAA10"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w:t>
            </w:r>
          </w:p>
        </w:tc>
        <w:tc>
          <w:tcPr>
            <w:tcW w:w="2584" w:type="dxa"/>
            <w:vAlign w:val="center"/>
          </w:tcPr>
          <w:p w14:paraId="05F1DEE3"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2000</w:t>
            </w:r>
          </w:p>
        </w:tc>
      </w:tr>
      <w:tr w:rsidR="00D71917" w:rsidRPr="00D71917" w14:paraId="3BF399E3" w14:textId="77777777" w:rsidTr="008E5F85">
        <w:trPr>
          <w:trHeight w:val="90"/>
          <w:jc w:val="center"/>
        </w:trPr>
        <w:tc>
          <w:tcPr>
            <w:tcW w:w="649" w:type="dxa"/>
          </w:tcPr>
          <w:p w14:paraId="4B0936BA"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12</w:t>
            </w:r>
          </w:p>
        </w:tc>
        <w:tc>
          <w:tcPr>
            <w:tcW w:w="4040" w:type="dxa"/>
          </w:tcPr>
          <w:p w14:paraId="3B855DC7"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总氮(以N计)的质量浓度，mg/kg</w:t>
            </w:r>
          </w:p>
        </w:tc>
        <w:tc>
          <w:tcPr>
            <w:tcW w:w="2674" w:type="dxa"/>
            <w:vAlign w:val="center"/>
          </w:tcPr>
          <w:p w14:paraId="066B7DD4"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w:t>
            </w:r>
          </w:p>
        </w:tc>
        <w:tc>
          <w:tcPr>
            <w:tcW w:w="2584" w:type="dxa"/>
            <w:vAlign w:val="center"/>
          </w:tcPr>
          <w:p w14:paraId="64C6DC05"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50</w:t>
            </w:r>
          </w:p>
        </w:tc>
      </w:tr>
      <w:tr w:rsidR="00D71917" w:rsidRPr="00D71917" w14:paraId="1000B0AA" w14:textId="77777777" w:rsidTr="008E5F85">
        <w:trPr>
          <w:trHeight w:val="90"/>
          <w:jc w:val="center"/>
        </w:trPr>
        <w:tc>
          <w:tcPr>
            <w:tcW w:w="649" w:type="dxa"/>
          </w:tcPr>
          <w:p w14:paraId="0B636CCA"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lastRenderedPageBreak/>
              <w:t>13</w:t>
            </w:r>
          </w:p>
        </w:tc>
        <w:tc>
          <w:tcPr>
            <w:tcW w:w="4040" w:type="dxa"/>
          </w:tcPr>
          <w:p w14:paraId="00513443"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二氧化硅(以SiO</w:t>
            </w:r>
            <w:r w:rsidRPr="00D71917">
              <w:rPr>
                <w:rFonts w:ascii="宋体" w:eastAsia="宋体" w:hAnsi="宋体" w:cs="Times New Roman" w:hint="eastAsia"/>
                <w:szCs w:val="21"/>
                <w:vertAlign w:val="subscript"/>
              </w:rPr>
              <w:t>2</w:t>
            </w:r>
            <w:r w:rsidRPr="00D71917">
              <w:rPr>
                <w:rFonts w:ascii="宋体" w:eastAsia="宋体" w:hAnsi="宋体" w:cs="Times New Roman" w:hint="eastAsia"/>
                <w:szCs w:val="21"/>
              </w:rPr>
              <w:t>，计)的质量浓度，mg/kg</w:t>
            </w:r>
          </w:p>
        </w:tc>
        <w:tc>
          <w:tcPr>
            <w:tcW w:w="2674" w:type="dxa"/>
            <w:vAlign w:val="center"/>
          </w:tcPr>
          <w:p w14:paraId="464EAEA1"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100</w:t>
            </w:r>
          </w:p>
        </w:tc>
        <w:tc>
          <w:tcPr>
            <w:tcW w:w="2584" w:type="dxa"/>
            <w:vAlign w:val="center"/>
          </w:tcPr>
          <w:p w14:paraId="538E2A7C"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100</w:t>
            </w:r>
          </w:p>
        </w:tc>
      </w:tr>
      <w:tr w:rsidR="00D71917" w:rsidRPr="00D71917" w14:paraId="33FDA270" w14:textId="77777777" w:rsidTr="008E5F85">
        <w:trPr>
          <w:trHeight w:val="90"/>
          <w:jc w:val="center"/>
        </w:trPr>
        <w:tc>
          <w:tcPr>
            <w:tcW w:w="649" w:type="dxa"/>
          </w:tcPr>
          <w:p w14:paraId="05862687"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14</w:t>
            </w:r>
          </w:p>
        </w:tc>
        <w:tc>
          <w:tcPr>
            <w:tcW w:w="4040" w:type="dxa"/>
          </w:tcPr>
          <w:p w14:paraId="0680C870"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铝(以A1计)的质量浓度，mg/kg</w:t>
            </w:r>
          </w:p>
        </w:tc>
        <w:tc>
          <w:tcPr>
            <w:tcW w:w="2674" w:type="dxa"/>
            <w:vAlign w:val="center"/>
          </w:tcPr>
          <w:p w14:paraId="1596176E"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50</w:t>
            </w:r>
          </w:p>
        </w:tc>
        <w:tc>
          <w:tcPr>
            <w:tcW w:w="2584" w:type="dxa"/>
            <w:vAlign w:val="center"/>
          </w:tcPr>
          <w:p w14:paraId="3A0D86EA"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50</w:t>
            </w:r>
          </w:p>
        </w:tc>
      </w:tr>
      <w:tr w:rsidR="00D71917" w:rsidRPr="00D71917" w14:paraId="6B0145EC" w14:textId="77777777" w:rsidTr="008E5F85">
        <w:trPr>
          <w:trHeight w:val="90"/>
          <w:jc w:val="center"/>
        </w:trPr>
        <w:tc>
          <w:tcPr>
            <w:tcW w:w="649" w:type="dxa"/>
          </w:tcPr>
          <w:p w14:paraId="244D7DF4"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15</w:t>
            </w:r>
          </w:p>
        </w:tc>
        <w:tc>
          <w:tcPr>
            <w:tcW w:w="4040" w:type="dxa"/>
          </w:tcPr>
          <w:p w14:paraId="4BE5B642"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钾(以K计)的质量浓度，mg/kg</w:t>
            </w:r>
          </w:p>
        </w:tc>
        <w:tc>
          <w:tcPr>
            <w:tcW w:w="2674" w:type="dxa"/>
            <w:vAlign w:val="center"/>
          </w:tcPr>
          <w:p w14:paraId="468DD9CB"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80</w:t>
            </w:r>
          </w:p>
        </w:tc>
        <w:tc>
          <w:tcPr>
            <w:tcW w:w="2584" w:type="dxa"/>
            <w:vAlign w:val="center"/>
          </w:tcPr>
          <w:p w14:paraId="4AE91617"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5000</w:t>
            </w:r>
          </w:p>
        </w:tc>
      </w:tr>
      <w:tr w:rsidR="00D71917" w:rsidRPr="00D71917" w14:paraId="648DC7D4" w14:textId="77777777" w:rsidTr="008E5F85">
        <w:trPr>
          <w:trHeight w:val="90"/>
          <w:jc w:val="center"/>
        </w:trPr>
        <w:tc>
          <w:tcPr>
            <w:tcW w:w="649" w:type="dxa"/>
          </w:tcPr>
          <w:p w14:paraId="2AE45936"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16</w:t>
            </w:r>
          </w:p>
        </w:tc>
        <w:tc>
          <w:tcPr>
            <w:tcW w:w="4040" w:type="dxa"/>
          </w:tcPr>
          <w:p w14:paraId="153F2471"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溴(以Br计)的质量浓度，mg/kg</w:t>
            </w:r>
          </w:p>
        </w:tc>
        <w:tc>
          <w:tcPr>
            <w:tcW w:w="2674" w:type="dxa"/>
            <w:vAlign w:val="center"/>
          </w:tcPr>
          <w:p w14:paraId="3265C2E4"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w:t>
            </w:r>
          </w:p>
        </w:tc>
        <w:tc>
          <w:tcPr>
            <w:tcW w:w="2584" w:type="dxa"/>
            <w:vAlign w:val="center"/>
          </w:tcPr>
          <w:p w14:paraId="04F27561"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1200</w:t>
            </w:r>
          </w:p>
        </w:tc>
      </w:tr>
      <w:tr w:rsidR="00D71917" w:rsidRPr="00D71917" w14:paraId="233643CB" w14:textId="77777777" w:rsidTr="008E5F85">
        <w:trPr>
          <w:trHeight w:val="90"/>
          <w:jc w:val="center"/>
        </w:trPr>
        <w:tc>
          <w:tcPr>
            <w:tcW w:w="649" w:type="dxa"/>
          </w:tcPr>
          <w:p w14:paraId="2E37F5B2"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17</w:t>
            </w:r>
          </w:p>
        </w:tc>
        <w:tc>
          <w:tcPr>
            <w:tcW w:w="4040" w:type="dxa"/>
          </w:tcPr>
          <w:p w14:paraId="33D973CC"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hint="eastAsia"/>
                <w:szCs w:val="21"/>
              </w:rPr>
              <w:t>碘(以I计)的质量浓度，mg/kg</w:t>
            </w:r>
          </w:p>
        </w:tc>
        <w:tc>
          <w:tcPr>
            <w:tcW w:w="2674" w:type="dxa"/>
            <w:vAlign w:val="center"/>
          </w:tcPr>
          <w:p w14:paraId="383C338C"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2.0</w:t>
            </w:r>
          </w:p>
        </w:tc>
        <w:tc>
          <w:tcPr>
            <w:tcW w:w="2584" w:type="dxa"/>
            <w:vAlign w:val="center"/>
          </w:tcPr>
          <w:p w14:paraId="789264E9" w14:textId="77777777" w:rsidR="00D71917" w:rsidRPr="00D71917" w:rsidRDefault="00D71917" w:rsidP="008E5F85">
            <w:pPr>
              <w:widowControl/>
              <w:snapToGrid w:val="0"/>
              <w:spacing w:line="240" w:lineRule="atLeast"/>
              <w:jc w:val="center"/>
              <w:rPr>
                <w:rFonts w:ascii="宋体" w:eastAsia="宋体" w:hAnsi="宋体" w:cs="Times New Roman" w:hint="eastAsia"/>
                <w:szCs w:val="21"/>
              </w:rPr>
            </w:pPr>
            <w:r w:rsidRPr="00D71917">
              <w:rPr>
                <w:rFonts w:ascii="宋体" w:eastAsia="宋体" w:hAnsi="宋体" w:cs="Times New Roman"/>
                <w:szCs w:val="21"/>
              </w:rPr>
              <w:t>≤</w:t>
            </w:r>
            <w:r w:rsidRPr="00D71917">
              <w:rPr>
                <w:rFonts w:ascii="宋体" w:eastAsia="宋体" w:hAnsi="宋体" w:cs="Times New Roman" w:hint="eastAsia"/>
                <w:szCs w:val="21"/>
              </w:rPr>
              <w:t>30</w:t>
            </w:r>
          </w:p>
        </w:tc>
      </w:tr>
      <w:tr w:rsidR="00D71917" w:rsidRPr="00D71917" w14:paraId="16E346E9" w14:textId="77777777" w:rsidTr="008E5F85">
        <w:trPr>
          <w:trHeight w:val="90"/>
          <w:jc w:val="center"/>
        </w:trPr>
        <w:tc>
          <w:tcPr>
            <w:tcW w:w="9947" w:type="dxa"/>
            <w:gridSpan w:val="4"/>
          </w:tcPr>
          <w:p w14:paraId="73D3940A" w14:textId="77777777" w:rsidR="00D71917" w:rsidRPr="00D71917" w:rsidRDefault="00D71917" w:rsidP="008E5F85">
            <w:pPr>
              <w:widowControl/>
              <w:snapToGrid w:val="0"/>
              <w:spacing w:line="240" w:lineRule="atLeast"/>
              <w:jc w:val="left"/>
              <w:rPr>
                <w:rFonts w:ascii="宋体" w:eastAsia="宋体" w:hAnsi="宋体" w:cs="Times New Roman" w:hint="eastAsia"/>
                <w:szCs w:val="21"/>
              </w:rPr>
            </w:pPr>
            <w:r w:rsidRPr="00D71917">
              <w:rPr>
                <w:rFonts w:ascii="宋体" w:eastAsia="宋体" w:hAnsi="宋体" w:cs="Times New Roman" w:hint="eastAsia"/>
                <w:szCs w:val="21"/>
              </w:rPr>
              <w:t>*为供需双方商定标准</w:t>
            </w:r>
          </w:p>
        </w:tc>
      </w:tr>
    </w:tbl>
    <w:p w14:paraId="2291CA80" w14:textId="77777777" w:rsidR="00D71917" w:rsidRPr="00D71917" w:rsidRDefault="00D71917" w:rsidP="00D71917">
      <w:pPr>
        <w:pStyle w:val="a0"/>
        <w:rPr>
          <w:rFonts w:hint="eastAsia"/>
        </w:rPr>
      </w:pPr>
    </w:p>
    <w:p w14:paraId="02563EBD" w14:textId="1E5AF123" w:rsidR="00AC3674" w:rsidRDefault="00000000" w:rsidP="002745DD">
      <w:pPr>
        <w:spacing w:line="360" w:lineRule="auto"/>
        <w:rPr>
          <w:rFonts w:ascii="微软雅黑" w:eastAsia="微软雅黑" w:hAnsi="微软雅黑" w:hint="eastAsia"/>
          <w:color w:val="000000" w:themeColor="text1"/>
          <w:sz w:val="24"/>
          <w:szCs w:val="24"/>
        </w:rPr>
      </w:pPr>
      <w:r>
        <w:rPr>
          <w:rFonts w:ascii="微软雅黑" w:eastAsia="微软雅黑" w:hAnsi="微软雅黑" w:hint="eastAsia"/>
          <w:color w:val="000000" w:themeColor="text1"/>
          <w:sz w:val="24"/>
          <w:szCs w:val="24"/>
        </w:rPr>
        <w:t>（</w:t>
      </w:r>
      <w:r w:rsidR="00D548B0">
        <w:rPr>
          <w:rFonts w:ascii="微软雅黑" w:eastAsia="微软雅黑" w:hAnsi="微软雅黑" w:hint="eastAsia"/>
          <w:color w:val="000000" w:themeColor="text1"/>
          <w:sz w:val="24"/>
          <w:szCs w:val="24"/>
        </w:rPr>
        <w:t>3</w:t>
      </w:r>
      <w:r>
        <w:rPr>
          <w:rFonts w:ascii="微软雅黑" w:eastAsia="微软雅黑" w:hAnsi="微软雅黑" w:hint="eastAsia"/>
          <w:color w:val="000000" w:themeColor="text1"/>
          <w:sz w:val="24"/>
          <w:szCs w:val="24"/>
        </w:rPr>
        <w:t>）</w:t>
      </w:r>
      <w:r w:rsidR="00D548B0">
        <w:rPr>
          <w:rFonts w:ascii="微软雅黑" w:eastAsia="微软雅黑" w:hAnsi="微软雅黑" w:hint="eastAsia"/>
          <w:color w:val="000000" w:themeColor="text1"/>
          <w:sz w:val="24"/>
          <w:szCs w:val="24"/>
        </w:rPr>
        <w:t>湿式氧化盐水</w:t>
      </w:r>
      <w:r w:rsidR="00967E87">
        <w:rPr>
          <w:rFonts w:ascii="微软雅黑" w:eastAsia="微软雅黑" w:hAnsi="微软雅黑" w:hint="eastAsia"/>
          <w:color w:val="000000" w:themeColor="text1"/>
          <w:sz w:val="24"/>
          <w:szCs w:val="24"/>
        </w:rPr>
        <w:t>指标</w:t>
      </w:r>
    </w:p>
    <w:p w14:paraId="67E6D246" w14:textId="79C1C4B9" w:rsidR="00967E87" w:rsidRPr="004C2689" w:rsidRDefault="00967E87" w:rsidP="00967E87">
      <w:pPr>
        <w:pStyle w:val="a0"/>
        <w:ind w:firstLine="480"/>
        <w:rPr>
          <w:rFonts w:ascii="微软雅黑" w:eastAsia="微软雅黑" w:hAnsi="微软雅黑" w:hint="eastAsia"/>
          <w:sz w:val="24"/>
          <w:szCs w:val="32"/>
        </w:rPr>
      </w:pPr>
      <w:r w:rsidRPr="004C2689">
        <w:rPr>
          <w:rFonts w:ascii="微软雅黑" w:eastAsia="微软雅黑" w:hAnsi="微软雅黑" w:hint="eastAsia"/>
          <w:sz w:val="24"/>
          <w:szCs w:val="32"/>
        </w:rPr>
        <w:t>该装置使用的盐水</w:t>
      </w:r>
      <w:r w:rsidR="00FA25FC">
        <w:rPr>
          <w:rFonts w:ascii="微软雅黑" w:eastAsia="微软雅黑" w:hAnsi="微软雅黑" w:hint="eastAsia"/>
          <w:sz w:val="24"/>
          <w:szCs w:val="32"/>
        </w:rPr>
        <w:t>自湿式催化氧化装置处理后</w:t>
      </w:r>
      <w:proofErr w:type="gramStart"/>
      <w:r w:rsidR="00FA25FC">
        <w:rPr>
          <w:rFonts w:ascii="微软雅黑" w:eastAsia="微软雅黑" w:hAnsi="微软雅黑" w:hint="eastAsia"/>
          <w:sz w:val="24"/>
          <w:szCs w:val="32"/>
        </w:rPr>
        <w:t>接入化</w:t>
      </w:r>
      <w:proofErr w:type="gramEnd"/>
      <w:r w:rsidR="00FA25FC">
        <w:rPr>
          <w:rFonts w:ascii="微软雅黑" w:eastAsia="微软雅黑" w:hAnsi="微软雅黑" w:hint="eastAsia"/>
          <w:sz w:val="24"/>
          <w:szCs w:val="32"/>
        </w:rPr>
        <w:t>盐池，盐水指标为TOC小于10mg/kg，氨氮小于2mg/l。</w:t>
      </w:r>
    </w:p>
    <w:p w14:paraId="7F9DB566" w14:textId="77777777" w:rsidR="00AC3674" w:rsidRDefault="00000000">
      <w:pPr>
        <w:spacing w:line="360" w:lineRule="auto"/>
        <w:jc w:val="left"/>
        <w:outlineLvl w:val="1"/>
        <w:rPr>
          <w:rFonts w:ascii="微软雅黑" w:eastAsia="微软雅黑" w:hAnsi="微软雅黑" w:hint="eastAsia"/>
          <w:color w:val="000000"/>
          <w:sz w:val="24"/>
          <w:szCs w:val="24"/>
        </w:rPr>
      </w:pPr>
      <w:r>
        <w:rPr>
          <w:rFonts w:ascii="微软雅黑" w:eastAsia="微软雅黑" w:hAnsi="微软雅黑" w:hint="eastAsia"/>
          <w:color w:val="000000"/>
          <w:sz w:val="24"/>
          <w:szCs w:val="24"/>
        </w:rPr>
        <w:t>5</w:t>
      </w:r>
      <w:r>
        <w:rPr>
          <w:rFonts w:ascii="微软雅黑" w:eastAsia="微软雅黑" w:hAnsi="微软雅黑"/>
          <w:color w:val="000000"/>
          <w:sz w:val="24"/>
          <w:szCs w:val="24"/>
        </w:rPr>
        <w:t xml:space="preserve">.2 </w:t>
      </w:r>
      <w:r>
        <w:rPr>
          <w:rFonts w:ascii="微软雅黑" w:eastAsia="微软雅黑" w:hAnsi="微软雅黑" w:hint="eastAsia"/>
          <w:color w:val="000000"/>
          <w:sz w:val="24"/>
          <w:szCs w:val="24"/>
        </w:rPr>
        <w:t>项目招标总体要求</w:t>
      </w:r>
    </w:p>
    <w:bookmarkEnd w:id="8"/>
    <w:p w14:paraId="604515CB" w14:textId="561F9ED4" w:rsidR="00AC3674" w:rsidRPr="002745DD" w:rsidRDefault="00000000">
      <w:pPr>
        <w:spacing w:line="360" w:lineRule="auto"/>
        <w:ind w:firstLineChars="200" w:firstLine="480"/>
        <w:jc w:val="left"/>
        <w:rPr>
          <w:rFonts w:ascii="微软雅黑" w:eastAsia="微软雅黑" w:hAnsi="微软雅黑" w:hint="eastAsia"/>
          <w:sz w:val="24"/>
          <w:szCs w:val="24"/>
        </w:rPr>
      </w:pPr>
      <w:r w:rsidRPr="002745DD">
        <w:rPr>
          <w:rFonts w:ascii="微软雅黑" w:eastAsia="微软雅黑" w:hAnsi="微软雅黑"/>
          <w:sz w:val="24"/>
          <w:szCs w:val="24"/>
        </w:rPr>
        <w:t>投标人应保证在遵守各项法律、法规及本合同约定以及招标方的各项要求的前提下</w:t>
      </w:r>
      <w:r w:rsidRPr="002745DD">
        <w:rPr>
          <w:rFonts w:ascii="微软雅黑" w:eastAsia="微软雅黑" w:hAnsi="微软雅黑" w:hint="eastAsia"/>
          <w:sz w:val="24"/>
          <w:szCs w:val="24"/>
        </w:rPr>
        <w:t>，</w:t>
      </w:r>
      <w:r w:rsidRPr="002745DD">
        <w:rPr>
          <w:rFonts w:ascii="微软雅黑" w:eastAsia="微软雅黑" w:hAnsi="微软雅黑"/>
          <w:sz w:val="24"/>
          <w:szCs w:val="24"/>
        </w:rPr>
        <w:t>安全</w:t>
      </w:r>
      <w:r w:rsidRPr="002745DD">
        <w:rPr>
          <w:rFonts w:ascii="微软雅黑" w:eastAsia="微软雅黑" w:hAnsi="微软雅黑" w:hint="eastAsia"/>
          <w:sz w:val="24"/>
          <w:szCs w:val="24"/>
        </w:rPr>
        <w:t>有效</w:t>
      </w:r>
      <w:r w:rsidRPr="002745DD">
        <w:rPr>
          <w:rFonts w:ascii="微软雅黑" w:eastAsia="微软雅黑" w:hAnsi="微软雅黑"/>
          <w:sz w:val="24"/>
          <w:szCs w:val="24"/>
        </w:rPr>
        <w:t>地完成</w:t>
      </w:r>
      <w:r w:rsidRPr="002745DD">
        <w:rPr>
          <w:rFonts w:ascii="微软雅黑" w:eastAsia="微软雅黑" w:hAnsi="微软雅黑" w:hint="eastAsia"/>
          <w:sz w:val="24"/>
          <w:szCs w:val="24"/>
        </w:rPr>
        <w:t>福建省东南电化股份有限公司30万吨/年离子膜烧碱废盐综合利用技改项目</w:t>
      </w:r>
      <w:r w:rsidRPr="002745DD">
        <w:rPr>
          <w:rFonts w:ascii="微软雅黑" w:eastAsia="微软雅黑" w:hAnsi="微软雅黑"/>
          <w:sz w:val="24"/>
          <w:szCs w:val="24"/>
        </w:rPr>
        <w:t>的</w:t>
      </w:r>
      <w:r w:rsidRPr="002745DD">
        <w:rPr>
          <w:rFonts w:ascii="微软雅黑" w:eastAsia="微软雅黑" w:hAnsi="微软雅黑" w:hint="eastAsia"/>
          <w:sz w:val="24"/>
          <w:szCs w:val="24"/>
        </w:rPr>
        <w:t>初步设计工作，</w:t>
      </w:r>
      <w:r w:rsidRPr="002745DD">
        <w:rPr>
          <w:rFonts w:ascii="微软雅黑" w:eastAsia="微软雅黑" w:hAnsi="微软雅黑"/>
          <w:sz w:val="24"/>
          <w:szCs w:val="24"/>
        </w:rPr>
        <w:t>所有投标人的工作</w:t>
      </w:r>
      <w:r w:rsidRPr="002745DD">
        <w:rPr>
          <w:rFonts w:ascii="微软雅黑" w:eastAsia="微软雅黑" w:hAnsi="微软雅黑" w:hint="eastAsia"/>
          <w:sz w:val="24"/>
          <w:szCs w:val="24"/>
        </w:rPr>
        <w:t>将</w:t>
      </w:r>
      <w:r w:rsidRPr="002745DD">
        <w:rPr>
          <w:rFonts w:ascii="微软雅黑" w:eastAsia="微软雅黑" w:hAnsi="微软雅黑"/>
          <w:sz w:val="24"/>
          <w:szCs w:val="24"/>
        </w:rPr>
        <w:t>在以下</w:t>
      </w:r>
      <w:r w:rsidRPr="002745DD">
        <w:rPr>
          <w:rFonts w:ascii="微软雅黑" w:eastAsia="微软雅黑" w:hAnsi="微软雅黑" w:hint="eastAsia"/>
          <w:sz w:val="24"/>
          <w:szCs w:val="24"/>
        </w:rPr>
        <w:t>的</w:t>
      </w:r>
      <w:r w:rsidRPr="002745DD">
        <w:rPr>
          <w:rFonts w:ascii="微软雅黑" w:eastAsia="微软雅黑" w:hAnsi="微软雅黑"/>
          <w:sz w:val="24"/>
          <w:szCs w:val="24"/>
        </w:rPr>
        <w:t>工作范围与服务范围中进一步详述。</w:t>
      </w:r>
    </w:p>
    <w:p w14:paraId="6F8ED792" w14:textId="46B5C768" w:rsidR="005E0237" w:rsidRPr="005E0237" w:rsidRDefault="00000000" w:rsidP="005E0237">
      <w:pPr>
        <w:ind w:firstLineChars="200" w:firstLine="480"/>
        <w:rPr>
          <w:rFonts w:ascii="微软雅黑" w:eastAsia="微软雅黑" w:hAnsi="微软雅黑" w:hint="eastAsia"/>
          <w:sz w:val="24"/>
          <w:szCs w:val="24"/>
        </w:rPr>
      </w:pPr>
      <w:r w:rsidRPr="002745DD">
        <w:rPr>
          <w:rFonts w:ascii="微软雅黑" w:eastAsia="微软雅黑" w:hAnsi="微软雅黑" w:hint="eastAsia"/>
          <w:sz w:val="24"/>
          <w:szCs w:val="24"/>
        </w:rPr>
        <w:t>投标</w:t>
      </w:r>
      <w:r w:rsidRPr="002745DD">
        <w:rPr>
          <w:rFonts w:ascii="微软雅黑" w:eastAsia="微软雅黑" w:hAnsi="微软雅黑"/>
          <w:sz w:val="24"/>
          <w:szCs w:val="24"/>
        </w:rPr>
        <w:t>人</w:t>
      </w:r>
      <w:r w:rsidRPr="002745DD">
        <w:rPr>
          <w:rFonts w:ascii="微软雅黑" w:eastAsia="微软雅黑" w:hAnsi="微软雅黑" w:hint="eastAsia"/>
          <w:sz w:val="24"/>
          <w:szCs w:val="24"/>
        </w:rPr>
        <w:t>应在东南电化项目的已建和在建情况，</w:t>
      </w:r>
      <w:r w:rsidRPr="002745DD">
        <w:rPr>
          <w:rFonts w:ascii="微软雅黑" w:eastAsia="微软雅黑" w:hAnsi="微软雅黑"/>
          <w:sz w:val="24"/>
          <w:szCs w:val="24"/>
        </w:rPr>
        <w:t>和其它与设计相关的技术文件（如装置界区条件、设计基础等）的基础上，</w:t>
      </w:r>
      <w:r w:rsidRPr="002745DD">
        <w:rPr>
          <w:rFonts w:ascii="微软雅黑" w:eastAsia="微软雅黑" w:hAnsi="微软雅黑" w:hint="eastAsia"/>
          <w:sz w:val="24"/>
          <w:szCs w:val="24"/>
        </w:rPr>
        <w:t>所有规范按最新标准执行，存在多种规范同时要求的情况下，</w:t>
      </w:r>
      <w:bookmarkStart w:id="9" w:name="OLE_LINK7"/>
      <w:r w:rsidRPr="002745DD">
        <w:rPr>
          <w:rFonts w:ascii="微软雅黑" w:eastAsia="微软雅黑" w:hAnsi="微软雅黑" w:hint="eastAsia"/>
          <w:sz w:val="24"/>
          <w:szCs w:val="24"/>
        </w:rPr>
        <w:t>按较高标准要求</w:t>
      </w:r>
      <w:r w:rsidR="007F270E" w:rsidRPr="002745DD">
        <w:rPr>
          <w:rFonts w:ascii="微软雅黑" w:eastAsia="微软雅黑" w:hAnsi="微软雅黑" w:hint="eastAsia"/>
          <w:sz w:val="24"/>
          <w:szCs w:val="24"/>
        </w:rPr>
        <w:t>执行</w:t>
      </w:r>
      <w:r w:rsidRPr="002745DD">
        <w:rPr>
          <w:rFonts w:ascii="微软雅黑" w:eastAsia="微软雅黑" w:hAnsi="微软雅黑"/>
          <w:sz w:val="24"/>
          <w:szCs w:val="24"/>
        </w:rPr>
        <w:t>。</w:t>
      </w:r>
      <w:bookmarkEnd w:id="9"/>
      <w:r w:rsidR="005E0237" w:rsidRPr="005E0237">
        <w:rPr>
          <w:rFonts w:ascii="微软雅黑" w:eastAsia="微软雅黑" w:hAnsi="微软雅黑" w:hint="eastAsia"/>
          <w:sz w:val="24"/>
          <w:szCs w:val="24"/>
        </w:rPr>
        <w:t>设计深度要求：</w:t>
      </w:r>
    </w:p>
    <w:p w14:paraId="55F0FBB7" w14:textId="77777777" w:rsidR="005E0237" w:rsidRPr="005E0237" w:rsidRDefault="005E0237" w:rsidP="005E0237">
      <w:pPr>
        <w:ind w:firstLineChars="200" w:firstLine="480"/>
        <w:rPr>
          <w:rFonts w:ascii="微软雅黑" w:eastAsia="微软雅黑" w:hAnsi="微软雅黑" w:hint="eastAsia"/>
          <w:sz w:val="24"/>
          <w:szCs w:val="24"/>
        </w:rPr>
      </w:pPr>
      <w:r w:rsidRPr="005E0237">
        <w:rPr>
          <w:rFonts w:ascii="微软雅黑" w:eastAsia="微软雅黑" w:hAnsi="微软雅黑" w:hint="eastAsia"/>
          <w:sz w:val="24"/>
          <w:szCs w:val="24"/>
        </w:rPr>
        <w:t>1）初步设计深度满足《化工工厂初步设计文件内容深度规定》HG/T20688-2000。</w:t>
      </w:r>
    </w:p>
    <w:p w14:paraId="556203CE" w14:textId="18F5891A" w:rsidR="00AC3674" w:rsidRPr="002745DD" w:rsidRDefault="005E0237" w:rsidP="005E0237">
      <w:pPr>
        <w:ind w:firstLineChars="200" w:firstLine="480"/>
        <w:rPr>
          <w:rFonts w:ascii="微软雅黑" w:eastAsia="微软雅黑" w:hAnsi="微软雅黑" w:hint="eastAsia"/>
          <w:sz w:val="24"/>
          <w:szCs w:val="24"/>
        </w:rPr>
      </w:pPr>
      <w:r w:rsidRPr="005E0237">
        <w:rPr>
          <w:rFonts w:ascii="微软雅黑" w:eastAsia="微软雅黑" w:hAnsi="微软雅黑" w:hint="eastAsia"/>
          <w:sz w:val="24"/>
          <w:szCs w:val="24"/>
        </w:rPr>
        <w:t>2）文件需满足政府部门审查要求。</w:t>
      </w:r>
    </w:p>
    <w:p w14:paraId="1E1EA802" w14:textId="4316F11E" w:rsidR="00AC3674" w:rsidRPr="002745DD" w:rsidRDefault="00000000">
      <w:pPr>
        <w:ind w:firstLineChars="200" w:firstLine="480"/>
        <w:rPr>
          <w:rFonts w:ascii="微软雅黑" w:eastAsia="微软雅黑" w:hAnsi="微软雅黑" w:hint="eastAsia"/>
          <w:sz w:val="24"/>
          <w:szCs w:val="24"/>
        </w:rPr>
      </w:pPr>
      <w:r w:rsidRPr="002745DD">
        <w:rPr>
          <w:rFonts w:ascii="微软雅黑" w:eastAsia="微软雅黑" w:hAnsi="微软雅黑" w:hint="eastAsia"/>
          <w:sz w:val="24"/>
          <w:szCs w:val="24"/>
        </w:rPr>
        <w:t>投标人</w:t>
      </w:r>
      <w:r w:rsidRPr="002745DD">
        <w:rPr>
          <w:rFonts w:ascii="微软雅黑" w:eastAsia="微软雅黑" w:hAnsi="微软雅黑"/>
          <w:sz w:val="24"/>
          <w:szCs w:val="24"/>
        </w:rPr>
        <w:t>组织</w:t>
      </w:r>
      <w:r w:rsidR="00216993">
        <w:rPr>
          <w:rFonts w:ascii="微软雅黑" w:eastAsia="微软雅黑" w:hAnsi="微软雅黑" w:hint="eastAsia"/>
          <w:sz w:val="24"/>
          <w:szCs w:val="24"/>
        </w:rPr>
        <w:t>初步</w:t>
      </w:r>
      <w:r w:rsidRPr="002745DD">
        <w:rPr>
          <w:rFonts w:ascii="微软雅黑" w:eastAsia="微软雅黑" w:hAnsi="微软雅黑"/>
          <w:sz w:val="24"/>
          <w:szCs w:val="24"/>
        </w:rPr>
        <w:t>设计阶段的</w:t>
      </w:r>
      <w:r w:rsidRPr="002745DD">
        <w:rPr>
          <w:rFonts w:ascii="微软雅黑" w:eastAsia="微软雅黑" w:hAnsi="微软雅黑" w:hint="eastAsia"/>
          <w:sz w:val="24"/>
          <w:szCs w:val="24"/>
        </w:rPr>
        <w:t>HAZOP分析和审查、SIL验算工作</w:t>
      </w:r>
      <w:r w:rsidRPr="002745DD">
        <w:rPr>
          <w:rFonts w:ascii="微软雅黑" w:eastAsia="微软雅黑" w:hAnsi="微软雅黑"/>
          <w:sz w:val="24"/>
          <w:szCs w:val="24"/>
        </w:rPr>
        <w:t>，并负责落实HAZOP分析报告和SIL验算报告中提出的需修改落实的事项</w:t>
      </w:r>
      <w:r w:rsidRPr="002745DD">
        <w:rPr>
          <w:rFonts w:ascii="微软雅黑" w:eastAsia="微软雅黑" w:hAnsi="微软雅黑" w:hint="eastAsia"/>
          <w:sz w:val="24"/>
          <w:szCs w:val="24"/>
        </w:rPr>
        <w:t>。投标人负责编制项目报批及验收所需要的各项文本含安设专篇、消防设计等。</w:t>
      </w:r>
    </w:p>
    <w:p w14:paraId="7FD00310" w14:textId="35BF6AD2" w:rsidR="00AC3674" w:rsidRPr="00AD2E4F" w:rsidRDefault="008045F4">
      <w:pPr>
        <w:spacing w:before="89"/>
        <w:ind w:right="601" w:firstLineChars="200" w:firstLine="480"/>
        <w:rPr>
          <w:rFonts w:ascii="微软雅黑" w:eastAsia="微软雅黑" w:hAnsi="微软雅黑" w:cs="Microsoft JhengHei" w:hint="eastAsia"/>
          <w:color w:val="000000" w:themeColor="text1"/>
          <w:sz w:val="24"/>
          <w:szCs w:val="24"/>
        </w:rPr>
      </w:pPr>
      <w:r w:rsidRPr="00AD2E4F">
        <w:rPr>
          <w:rFonts w:ascii="微软雅黑" w:eastAsia="微软雅黑" w:hAnsi="微软雅黑"/>
          <w:color w:val="000000" w:themeColor="text1"/>
          <w:sz w:val="24"/>
          <w:szCs w:val="24"/>
        </w:rPr>
        <w:t>投标人负责</w:t>
      </w:r>
      <w:r w:rsidR="007B11BE" w:rsidRPr="00AD2E4F">
        <w:rPr>
          <w:rFonts w:ascii="微软雅黑" w:eastAsia="微软雅黑" w:hAnsi="微软雅黑" w:hint="eastAsia"/>
          <w:color w:val="000000" w:themeColor="text1"/>
          <w:sz w:val="24"/>
          <w:szCs w:val="24"/>
        </w:rPr>
        <w:t>废盐综合利用项目的</w:t>
      </w:r>
      <w:r w:rsidRPr="00AD2E4F">
        <w:rPr>
          <w:rFonts w:ascii="微软雅黑" w:eastAsia="微软雅黑" w:hAnsi="微软雅黑" w:hint="eastAsia"/>
          <w:color w:val="000000" w:themeColor="text1"/>
          <w:sz w:val="24"/>
          <w:szCs w:val="24"/>
        </w:rPr>
        <w:t>所有装置的公辅</w:t>
      </w:r>
      <w:r w:rsidR="007B11BE" w:rsidRPr="00AD2E4F">
        <w:rPr>
          <w:rFonts w:ascii="微软雅黑" w:eastAsia="微软雅黑" w:hAnsi="微软雅黑" w:hint="eastAsia"/>
          <w:color w:val="000000" w:themeColor="text1"/>
          <w:sz w:val="24"/>
          <w:szCs w:val="24"/>
        </w:rPr>
        <w:t>用量</w:t>
      </w:r>
      <w:r w:rsidRPr="00AD2E4F">
        <w:rPr>
          <w:rFonts w:ascii="微软雅黑" w:eastAsia="微软雅黑" w:hAnsi="微软雅黑" w:hint="eastAsia"/>
          <w:color w:val="000000" w:themeColor="text1"/>
          <w:sz w:val="24"/>
          <w:szCs w:val="24"/>
        </w:rPr>
        <w:t>，地管，配电系统、消防控制（含火灾报警）</w:t>
      </w:r>
      <w:r w:rsidR="007B11BE" w:rsidRPr="00AD2E4F">
        <w:rPr>
          <w:rFonts w:ascii="微软雅黑" w:eastAsia="微软雅黑" w:hAnsi="微软雅黑" w:hint="eastAsia"/>
          <w:color w:val="000000" w:themeColor="text1"/>
          <w:sz w:val="24"/>
          <w:szCs w:val="24"/>
        </w:rPr>
        <w:t>、电信</w:t>
      </w:r>
      <w:r w:rsidRPr="00AD2E4F">
        <w:rPr>
          <w:rFonts w:ascii="微软雅黑" w:eastAsia="微软雅黑" w:hAnsi="微软雅黑" w:hint="eastAsia"/>
          <w:color w:val="000000" w:themeColor="text1"/>
          <w:sz w:val="24"/>
          <w:szCs w:val="24"/>
        </w:rPr>
        <w:t>等所有</w:t>
      </w:r>
      <w:r w:rsidR="007B11BE" w:rsidRPr="00AD2E4F">
        <w:rPr>
          <w:rFonts w:ascii="微软雅黑" w:eastAsia="微软雅黑" w:hAnsi="微软雅黑" w:hint="eastAsia"/>
          <w:color w:val="000000" w:themeColor="text1"/>
          <w:sz w:val="24"/>
          <w:szCs w:val="24"/>
        </w:rPr>
        <w:t>设计/核算，</w:t>
      </w:r>
      <w:r w:rsidRPr="00AD2E4F">
        <w:rPr>
          <w:rFonts w:ascii="微软雅黑" w:eastAsia="微软雅黑" w:hAnsi="微软雅黑" w:cs="Microsoft JhengHei" w:hint="eastAsia"/>
          <w:color w:val="000000" w:themeColor="text1"/>
          <w:spacing w:val="5"/>
          <w:sz w:val="24"/>
          <w:szCs w:val="24"/>
        </w:rPr>
        <w:t>负责</w:t>
      </w:r>
      <w:r w:rsidRPr="00AD2E4F">
        <w:rPr>
          <w:rFonts w:ascii="微软雅黑" w:eastAsia="微软雅黑" w:hAnsi="微软雅黑" w:hint="eastAsia"/>
          <w:color w:val="000000" w:themeColor="text1"/>
          <w:sz w:val="24"/>
          <w:szCs w:val="24"/>
        </w:rPr>
        <w:t>与旧厂区、</w:t>
      </w:r>
      <w:r w:rsidRPr="00AD2E4F">
        <w:rPr>
          <w:rFonts w:ascii="微软雅黑" w:eastAsia="微软雅黑" w:hAnsi="微软雅黑" w:cs="Microsoft JhengHei" w:hint="eastAsia"/>
          <w:color w:val="000000" w:themeColor="text1"/>
          <w:spacing w:val="5"/>
          <w:sz w:val="24"/>
          <w:szCs w:val="24"/>
        </w:rPr>
        <w:t>界区内的</w:t>
      </w:r>
      <w:r w:rsidRPr="00AD2E4F">
        <w:rPr>
          <w:rFonts w:ascii="微软雅黑" w:eastAsia="微软雅黑" w:hAnsi="微软雅黑" w:cs="Microsoft JhengHei" w:hint="eastAsia"/>
          <w:color w:val="000000" w:themeColor="text1"/>
          <w:spacing w:val="7"/>
          <w:sz w:val="24"/>
          <w:szCs w:val="24"/>
        </w:rPr>
        <w:t>所有</w:t>
      </w:r>
      <w:r w:rsidR="007B11BE" w:rsidRPr="00AD2E4F">
        <w:rPr>
          <w:rFonts w:ascii="微软雅黑" w:eastAsia="微软雅黑" w:hAnsi="微软雅黑" w:cs="Microsoft JhengHei" w:hint="eastAsia"/>
          <w:color w:val="000000" w:themeColor="text1"/>
          <w:spacing w:val="5"/>
          <w:sz w:val="24"/>
          <w:szCs w:val="24"/>
        </w:rPr>
        <w:t>接口</w:t>
      </w:r>
      <w:r w:rsidRPr="00AD2E4F">
        <w:rPr>
          <w:rFonts w:ascii="微软雅黑" w:eastAsia="微软雅黑" w:hAnsi="微软雅黑" w:cs="Microsoft JhengHei" w:hint="eastAsia"/>
          <w:color w:val="000000" w:themeColor="text1"/>
          <w:sz w:val="24"/>
          <w:szCs w:val="24"/>
        </w:rPr>
        <w:lastRenderedPageBreak/>
        <w:t>的设计</w:t>
      </w:r>
      <w:r w:rsidRPr="00AD2E4F">
        <w:rPr>
          <w:rFonts w:ascii="微软雅黑" w:eastAsia="微软雅黑" w:hAnsi="微软雅黑" w:cs="Microsoft JhengHei" w:hint="eastAsia"/>
          <w:color w:val="000000" w:themeColor="text1"/>
          <w:spacing w:val="7"/>
          <w:sz w:val="24"/>
          <w:szCs w:val="24"/>
        </w:rPr>
        <w:t>，</w:t>
      </w:r>
      <w:r w:rsidR="007B11BE" w:rsidRPr="00AD2E4F">
        <w:rPr>
          <w:rFonts w:ascii="微软雅黑" w:eastAsia="微软雅黑" w:hAnsi="微软雅黑" w:cs="Microsoft JhengHei" w:hint="eastAsia"/>
          <w:color w:val="000000" w:themeColor="text1"/>
          <w:spacing w:val="7"/>
          <w:sz w:val="24"/>
          <w:szCs w:val="24"/>
        </w:rPr>
        <w:t>包括6.3.3中提到的装置先行施工的装置</w:t>
      </w:r>
      <w:r w:rsidR="000A56B8" w:rsidRPr="00AD2E4F">
        <w:rPr>
          <w:rFonts w:ascii="微软雅黑" w:eastAsia="微软雅黑" w:hAnsi="微软雅黑" w:cs="Microsoft JhengHei" w:hint="eastAsia"/>
          <w:color w:val="000000" w:themeColor="text1"/>
          <w:spacing w:val="7"/>
          <w:sz w:val="24"/>
          <w:szCs w:val="24"/>
        </w:rPr>
        <w:t>，应统筹考虑装置的整体性，予以补充设计以上专业内容，并出具总图和安设文本。</w:t>
      </w:r>
      <w:r w:rsidR="00967E87" w:rsidRPr="00AD2E4F">
        <w:rPr>
          <w:rFonts w:ascii="微软雅黑" w:eastAsia="微软雅黑" w:hAnsi="微软雅黑" w:cs="Microsoft JhengHei" w:hint="eastAsia"/>
          <w:color w:val="000000" w:themeColor="text1"/>
          <w:spacing w:val="7"/>
          <w:sz w:val="24"/>
          <w:szCs w:val="24"/>
        </w:rPr>
        <w:t>排水系统按</w:t>
      </w:r>
      <w:proofErr w:type="gramStart"/>
      <w:r w:rsidR="00967E87" w:rsidRPr="00AD2E4F">
        <w:rPr>
          <w:rFonts w:ascii="微软雅黑" w:eastAsia="微软雅黑" w:hAnsi="微软雅黑" w:cs="Microsoft JhengHei" w:hint="eastAsia"/>
          <w:color w:val="000000" w:themeColor="text1"/>
          <w:spacing w:val="7"/>
          <w:sz w:val="24"/>
          <w:szCs w:val="24"/>
        </w:rPr>
        <w:t>照明管化设计</w:t>
      </w:r>
      <w:proofErr w:type="gramEnd"/>
      <w:r w:rsidR="005E0237" w:rsidRPr="00AD2E4F">
        <w:rPr>
          <w:rFonts w:ascii="微软雅黑" w:eastAsia="微软雅黑" w:hAnsi="微软雅黑" w:cs="Microsoft JhengHei" w:hint="eastAsia"/>
          <w:color w:val="000000" w:themeColor="text1"/>
          <w:spacing w:val="7"/>
          <w:sz w:val="24"/>
          <w:szCs w:val="24"/>
        </w:rPr>
        <w:t>，地沟不允许出现生产类的污水排放</w:t>
      </w:r>
      <w:r w:rsidRPr="00AD2E4F">
        <w:rPr>
          <w:rFonts w:ascii="微软雅黑" w:eastAsia="微软雅黑" w:hAnsi="微软雅黑" w:cs="Microsoft JhengHei"/>
          <w:color w:val="000000" w:themeColor="text1"/>
          <w:sz w:val="24"/>
          <w:szCs w:val="24"/>
        </w:rPr>
        <w:t>。</w:t>
      </w:r>
    </w:p>
    <w:p w14:paraId="63472921" w14:textId="77777777" w:rsidR="00AC3674" w:rsidRDefault="00000000">
      <w:pPr>
        <w:outlineLvl w:val="0"/>
        <w:rPr>
          <w:rFonts w:ascii="微软雅黑" w:eastAsia="微软雅黑" w:hAnsi="微软雅黑" w:hint="eastAsia"/>
          <w:b/>
          <w:bCs/>
          <w:sz w:val="24"/>
          <w:szCs w:val="24"/>
        </w:rPr>
      </w:pPr>
      <w:r>
        <w:rPr>
          <w:rFonts w:ascii="微软雅黑" w:eastAsia="微软雅黑" w:hAnsi="微软雅黑"/>
          <w:b/>
          <w:bCs/>
          <w:sz w:val="24"/>
          <w:szCs w:val="24"/>
        </w:rPr>
        <w:t>6</w:t>
      </w:r>
      <w:r>
        <w:rPr>
          <w:rFonts w:ascii="微软雅黑" w:eastAsia="微软雅黑" w:hAnsi="微软雅黑" w:hint="eastAsia"/>
          <w:b/>
          <w:bCs/>
          <w:sz w:val="24"/>
          <w:szCs w:val="24"/>
        </w:rPr>
        <w:t>、工程界区界定</w:t>
      </w:r>
    </w:p>
    <w:p w14:paraId="3C01D1B9" w14:textId="0E9F955C" w:rsidR="00AC3674" w:rsidRDefault="00000000">
      <w:pPr>
        <w:spacing w:line="360" w:lineRule="auto"/>
        <w:outlineLvl w:val="1"/>
        <w:rPr>
          <w:rFonts w:ascii="微软雅黑" w:eastAsia="微软雅黑" w:hAnsi="微软雅黑" w:hint="eastAsia"/>
          <w:color w:val="000000"/>
          <w:sz w:val="24"/>
          <w:szCs w:val="24"/>
        </w:rPr>
      </w:pPr>
      <w:r>
        <w:rPr>
          <w:rFonts w:ascii="微软雅黑" w:eastAsia="微软雅黑" w:hAnsi="微软雅黑" w:hint="eastAsia"/>
          <w:color w:val="000000"/>
          <w:sz w:val="24"/>
          <w:szCs w:val="24"/>
        </w:rPr>
        <w:t>6</w:t>
      </w:r>
      <w:r>
        <w:rPr>
          <w:rFonts w:ascii="微软雅黑" w:eastAsia="微软雅黑" w:hAnsi="微软雅黑"/>
          <w:color w:val="000000"/>
          <w:sz w:val="24"/>
          <w:szCs w:val="24"/>
        </w:rPr>
        <w:t>.1</w:t>
      </w:r>
      <w:r w:rsidR="00BC757D">
        <w:rPr>
          <w:rFonts w:ascii="微软雅黑" w:eastAsia="微软雅黑" w:hAnsi="微软雅黑" w:cs="Microsoft JhengHei" w:hint="eastAsia"/>
          <w:position w:val="-4"/>
          <w:sz w:val="24"/>
          <w:szCs w:val="24"/>
        </w:rPr>
        <w:t>废盐综合利用技改项目</w:t>
      </w:r>
      <w:r w:rsidRPr="00BC757D">
        <w:rPr>
          <w:rFonts w:ascii="微软雅黑" w:eastAsia="微软雅黑" w:hAnsi="微软雅黑" w:cs="Microsoft JhengHei"/>
          <w:position w:val="-4"/>
          <w:sz w:val="24"/>
          <w:szCs w:val="24"/>
        </w:rPr>
        <w:t>设</w:t>
      </w:r>
      <w:r w:rsidRPr="00BC757D">
        <w:rPr>
          <w:rFonts w:ascii="微软雅黑" w:eastAsia="微软雅黑" w:hAnsi="微软雅黑" w:cs="Microsoft JhengHei"/>
          <w:spacing w:val="2"/>
          <w:position w:val="-4"/>
          <w:sz w:val="24"/>
          <w:szCs w:val="24"/>
        </w:rPr>
        <w:t>计</w:t>
      </w:r>
      <w:r w:rsidRPr="00BC757D">
        <w:rPr>
          <w:rFonts w:ascii="微软雅黑" w:eastAsia="微软雅黑" w:hAnsi="微软雅黑" w:cs="Microsoft JhengHei"/>
          <w:position w:val="-4"/>
          <w:sz w:val="24"/>
          <w:szCs w:val="24"/>
        </w:rPr>
        <w:t>范</w:t>
      </w:r>
      <w:r w:rsidRPr="00BC757D">
        <w:rPr>
          <w:rFonts w:ascii="微软雅黑" w:eastAsia="微软雅黑" w:hAnsi="微软雅黑" w:cs="Microsoft JhengHei"/>
          <w:spacing w:val="2"/>
          <w:position w:val="-4"/>
          <w:sz w:val="24"/>
          <w:szCs w:val="24"/>
        </w:rPr>
        <w:t>围</w:t>
      </w:r>
      <w:r>
        <w:rPr>
          <w:rFonts w:ascii="微软雅黑" w:eastAsia="微软雅黑" w:hAnsi="微软雅黑" w:cs="Microsoft JhengHei"/>
          <w:position w:val="-4"/>
          <w:sz w:val="24"/>
          <w:szCs w:val="24"/>
        </w:rPr>
        <w:t>主</w:t>
      </w:r>
      <w:r>
        <w:rPr>
          <w:rFonts w:ascii="微软雅黑" w:eastAsia="微软雅黑" w:hAnsi="微软雅黑" w:cs="Microsoft JhengHei"/>
          <w:spacing w:val="2"/>
          <w:position w:val="-4"/>
          <w:sz w:val="24"/>
          <w:szCs w:val="24"/>
        </w:rPr>
        <w:t>项</w:t>
      </w:r>
      <w:r>
        <w:rPr>
          <w:rFonts w:ascii="微软雅黑" w:eastAsia="微软雅黑" w:hAnsi="微软雅黑" w:cs="Microsoft JhengHei"/>
          <w:position w:val="-4"/>
          <w:sz w:val="24"/>
          <w:szCs w:val="24"/>
        </w:rPr>
        <w:t>表</w:t>
      </w:r>
    </w:p>
    <w:tbl>
      <w:tblPr>
        <w:tblW w:w="0" w:type="auto"/>
        <w:tblInd w:w="-10" w:type="dxa"/>
        <w:tblLook w:val="04A0" w:firstRow="1" w:lastRow="0" w:firstColumn="1" w:lastColumn="0" w:noHBand="0" w:noVBand="1"/>
      </w:tblPr>
      <w:tblGrid>
        <w:gridCol w:w="1418"/>
        <w:gridCol w:w="2268"/>
        <w:gridCol w:w="1985"/>
        <w:gridCol w:w="3465"/>
      </w:tblGrid>
      <w:tr w:rsidR="00AC3674" w14:paraId="466310C1" w14:textId="77777777">
        <w:trPr>
          <w:trHeight w:val="564"/>
          <w:tblHeader/>
        </w:trPr>
        <w:tc>
          <w:tcPr>
            <w:tcW w:w="1418" w:type="dxa"/>
            <w:tcBorders>
              <w:top w:val="single" w:sz="8" w:space="0" w:color="auto"/>
              <w:left w:val="single" w:sz="8" w:space="0" w:color="auto"/>
              <w:bottom w:val="nil"/>
              <w:right w:val="single" w:sz="8" w:space="0" w:color="auto"/>
            </w:tcBorders>
            <w:vAlign w:val="center"/>
          </w:tcPr>
          <w:p w14:paraId="2CD76DEA" w14:textId="77777777" w:rsidR="00AC3674" w:rsidRDefault="00000000">
            <w:pPr>
              <w:widowControl/>
              <w:jc w:val="center"/>
              <w:rPr>
                <w:rFonts w:ascii="微软雅黑" w:eastAsia="微软雅黑" w:hAnsi="微软雅黑" w:hint="eastAsia"/>
                <w:color w:val="000000"/>
                <w:sz w:val="24"/>
                <w:szCs w:val="24"/>
              </w:rPr>
            </w:pPr>
            <w:bookmarkStart w:id="10" w:name="_Hlk214459949"/>
            <w:r>
              <w:rPr>
                <w:rFonts w:ascii="微软雅黑" w:eastAsia="微软雅黑" w:hAnsi="微软雅黑" w:hint="eastAsia"/>
                <w:color w:val="000000"/>
                <w:sz w:val="24"/>
                <w:szCs w:val="24"/>
              </w:rPr>
              <w:t>区域</w:t>
            </w:r>
          </w:p>
          <w:p w14:paraId="5FA07D54" w14:textId="77777777" w:rsidR="00AC3674" w:rsidRDefault="00000000">
            <w:pPr>
              <w:widowControl/>
              <w:jc w:val="center"/>
              <w:rPr>
                <w:rFonts w:ascii="微软雅黑" w:eastAsia="微软雅黑" w:hAnsi="微软雅黑" w:hint="eastAsia"/>
                <w:color w:val="000000"/>
                <w:sz w:val="24"/>
                <w:szCs w:val="24"/>
              </w:rPr>
            </w:pPr>
            <w:r>
              <w:rPr>
                <w:rFonts w:ascii="微软雅黑" w:eastAsia="微软雅黑" w:hAnsi="微软雅黑" w:hint="eastAsia"/>
                <w:color w:val="000000"/>
                <w:sz w:val="24"/>
                <w:szCs w:val="24"/>
              </w:rPr>
              <w:t>代 号</w:t>
            </w:r>
          </w:p>
        </w:tc>
        <w:tc>
          <w:tcPr>
            <w:tcW w:w="2268" w:type="dxa"/>
            <w:vMerge w:val="restart"/>
            <w:tcBorders>
              <w:top w:val="single" w:sz="8" w:space="0" w:color="auto"/>
              <w:left w:val="single" w:sz="8" w:space="0" w:color="auto"/>
              <w:bottom w:val="single" w:sz="8" w:space="0" w:color="000000"/>
              <w:right w:val="single" w:sz="8" w:space="0" w:color="auto"/>
            </w:tcBorders>
            <w:vAlign w:val="center"/>
          </w:tcPr>
          <w:p w14:paraId="2AF4D8C2" w14:textId="77777777" w:rsidR="00AC3674" w:rsidRDefault="00000000">
            <w:pPr>
              <w:widowControl/>
              <w:jc w:val="center"/>
              <w:rPr>
                <w:rFonts w:ascii="微软雅黑" w:eastAsia="微软雅黑" w:hAnsi="微软雅黑" w:hint="eastAsia"/>
                <w:color w:val="000000"/>
                <w:sz w:val="24"/>
                <w:szCs w:val="24"/>
              </w:rPr>
            </w:pPr>
            <w:r>
              <w:rPr>
                <w:rFonts w:ascii="微软雅黑" w:eastAsia="微软雅黑" w:hAnsi="微软雅黑" w:hint="eastAsia"/>
                <w:color w:val="000000"/>
                <w:sz w:val="24"/>
                <w:szCs w:val="24"/>
              </w:rPr>
              <w:t>装置名称</w:t>
            </w:r>
          </w:p>
        </w:tc>
        <w:tc>
          <w:tcPr>
            <w:tcW w:w="1985" w:type="dxa"/>
            <w:vMerge w:val="restart"/>
            <w:tcBorders>
              <w:top w:val="single" w:sz="8" w:space="0" w:color="auto"/>
              <w:left w:val="single" w:sz="8" w:space="0" w:color="auto"/>
              <w:bottom w:val="single" w:sz="8" w:space="0" w:color="000000"/>
              <w:right w:val="single" w:sz="8" w:space="0" w:color="auto"/>
            </w:tcBorders>
            <w:vAlign w:val="center"/>
          </w:tcPr>
          <w:p w14:paraId="0E2C4AC5" w14:textId="77777777" w:rsidR="00AC3674" w:rsidRDefault="00000000">
            <w:pPr>
              <w:widowControl/>
              <w:jc w:val="center"/>
              <w:rPr>
                <w:rFonts w:ascii="微软雅黑" w:eastAsia="微软雅黑" w:hAnsi="微软雅黑" w:hint="eastAsia"/>
                <w:color w:val="000000"/>
                <w:sz w:val="24"/>
                <w:szCs w:val="24"/>
              </w:rPr>
            </w:pPr>
            <w:r>
              <w:rPr>
                <w:rFonts w:ascii="微软雅黑" w:eastAsia="微软雅黑" w:hAnsi="微软雅黑" w:hint="eastAsia"/>
                <w:color w:val="000000"/>
                <w:sz w:val="24"/>
                <w:szCs w:val="24"/>
              </w:rPr>
              <w:t>装置设计能力（万吨/年）</w:t>
            </w:r>
          </w:p>
        </w:tc>
        <w:tc>
          <w:tcPr>
            <w:tcW w:w="3465" w:type="dxa"/>
            <w:vMerge w:val="restart"/>
            <w:tcBorders>
              <w:top w:val="single" w:sz="8" w:space="0" w:color="auto"/>
              <w:left w:val="single" w:sz="8" w:space="0" w:color="auto"/>
              <w:bottom w:val="single" w:sz="8" w:space="0" w:color="000000"/>
              <w:right w:val="single" w:sz="8" w:space="0" w:color="auto"/>
            </w:tcBorders>
            <w:vAlign w:val="center"/>
          </w:tcPr>
          <w:p w14:paraId="543D1532" w14:textId="77777777" w:rsidR="00AC3674" w:rsidRDefault="00000000">
            <w:pPr>
              <w:widowControl/>
              <w:jc w:val="center"/>
              <w:rPr>
                <w:rFonts w:ascii="微软雅黑" w:eastAsia="微软雅黑" w:hAnsi="微软雅黑" w:hint="eastAsia"/>
                <w:color w:val="000000"/>
                <w:sz w:val="24"/>
                <w:szCs w:val="24"/>
              </w:rPr>
            </w:pPr>
            <w:r>
              <w:rPr>
                <w:rFonts w:ascii="微软雅黑" w:eastAsia="微软雅黑" w:hAnsi="微软雅黑" w:hint="eastAsia"/>
                <w:color w:val="000000"/>
                <w:sz w:val="24"/>
                <w:szCs w:val="24"/>
              </w:rPr>
              <w:t>备注</w:t>
            </w:r>
          </w:p>
        </w:tc>
      </w:tr>
      <w:tr w:rsidR="00AC3674" w14:paraId="5C281045" w14:textId="77777777">
        <w:trPr>
          <w:trHeight w:val="69"/>
          <w:tblHeader/>
        </w:trPr>
        <w:tc>
          <w:tcPr>
            <w:tcW w:w="1418" w:type="dxa"/>
            <w:tcBorders>
              <w:top w:val="nil"/>
              <w:left w:val="single" w:sz="8" w:space="0" w:color="auto"/>
              <w:bottom w:val="single" w:sz="8" w:space="0" w:color="auto"/>
              <w:right w:val="single" w:sz="8" w:space="0" w:color="auto"/>
            </w:tcBorders>
            <w:vAlign w:val="center"/>
          </w:tcPr>
          <w:p w14:paraId="6186A409" w14:textId="77777777" w:rsidR="00AC3674" w:rsidRDefault="00AC3674">
            <w:pPr>
              <w:widowControl/>
              <w:rPr>
                <w:rFonts w:ascii="微软雅黑" w:eastAsia="微软雅黑" w:hAnsi="微软雅黑" w:hint="eastAsia"/>
                <w:color w:val="000000"/>
                <w:sz w:val="24"/>
                <w:szCs w:val="24"/>
              </w:rPr>
            </w:pPr>
          </w:p>
        </w:tc>
        <w:tc>
          <w:tcPr>
            <w:tcW w:w="2268" w:type="dxa"/>
            <w:vMerge/>
            <w:tcBorders>
              <w:top w:val="single" w:sz="8" w:space="0" w:color="auto"/>
              <w:left w:val="single" w:sz="8" w:space="0" w:color="auto"/>
              <w:bottom w:val="single" w:sz="8" w:space="0" w:color="000000"/>
              <w:right w:val="single" w:sz="8" w:space="0" w:color="auto"/>
            </w:tcBorders>
            <w:vAlign w:val="center"/>
          </w:tcPr>
          <w:p w14:paraId="054FEB01" w14:textId="77777777" w:rsidR="00AC3674" w:rsidRDefault="00AC3674">
            <w:pPr>
              <w:widowControl/>
              <w:jc w:val="center"/>
              <w:rPr>
                <w:rFonts w:ascii="微软雅黑" w:eastAsia="微软雅黑" w:hAnsi="微软雅黑" w:hint="eastAsia"/>
                <w:color w:val="000000"/>
                <w:sz w:val="24"/>
                <w:szCs w:val="24"/>
              </w:rPr>
            </w:pPr>
          </w:p>
        </w:tc>
        <w:tc>
          <w:tcPr>
            <w:tcW w:w="1985" w:type="dxa"/>
            <w:vMerge/>
            <w:tcBorders>
              <w:top w:val="single" w:sz="8" w:space="0" w:color="auto"/>
              <w:left w:val="single" w:sz="8" w:space="0" w:color="auto"/>
              <w:bottom w:val="single" w:sz="8" w:space="0" w:color="000000"/>
              <w:right w:val="single" w:sz="8" w:space="0" w:color="auto"/>
            </w:tcBorders>
            <w:vAlign w:val="center"/>
          </w:tcPr>
          <w:p w14:paraId="65F730E5" w14:textId="77777777" w:rsidR="00AC3674" w:rsidRDefault="00AC3674">
            <w:pPr>
              <w:widowControl/>
              <w:jc w:val="center"/>
              <w:rPr>
                <w:rFonts w:ascii="微软雅黑" w:eastAsia="微软雅黑" w:hAnsi="微软雅黑" w:hint="eastAsia"/>
                <w:color w:val="000000"/>
                <w:sz w:val="24"/>
                <w:szCs w:val="24"/>
              </w:rPr>
            </w:pPr>
          </w:p>
        </w:tc>
        <w:tc>
          <w:tcPr>
            <w:tcW w:w="3465" w:type="dxa"/>
            <w:vMerge/>
            <w:tcBorders>
              <w:top w:val="single" w:sz="8" w:space="0" w:color="auto"/>
              <w:left w:val="single" w:sz="8" w:space="0" w:color="auto"/>
              <w:bottom w:val="single" w:sz="8" w:space="0" w:color="000000"/>
              <w:right w:val="single" w:sz="8" w:space="0" w:color="auto"/>
            </w:tcBorders>
            <w:vAlign w:val="center"/>
          </w:tcPr>
          <w:p w14:paraId="571BAF7C" w14:textId="77777777" w:rsidR="00AC3674" w:rsidRDefault="00AC3674">
            <w:pPr>
              <w:widowControl/>
              <w:jc w:val="center"/>
              <w:rPr>
                <w:rFonts w:ascii="微软雅黑" w:eastAsia="微软雅黑" w:hAnsi="微软雅黑" w:hint="eastAsia"/>
                <w:color w:val="000000"/>
                <w:sz w:val="24"/>
                <w:szCs w:val="24"/>
              </w:rPr>
            </w:pPr>
          </w:p>
        </w:tc>
      </w:tr>
      <w:tr w:rsidR="00AC3674" w14:paraId="46CF0A1D" w14:textId="77777777">
        <w:trPr>
          <w:trHeight w:val="300"/>
        </w:trPr>
        <w:tc>
          <w:tcPr>
            <w:tcW w:w="9136" w:type="dxa"/>
            <w:gridSpan w:val="4"/>
            <w:tcBorders>
              <w:top w:val="single" w:sz="8" w:space="0" w:color="auto"/>
              <w:left w:val="single" w:sz="8" w:space="0" w:color="auto"/>
              <w:bottom w:val="single" w:sz="8" w:space="0" w:color="auto"/>
              <w:right w:val="single" w:sz="8" w:space="0" w:color="000000"/>
            </w:tcBorders>
            <w:vAlign w:val="center"/>
          </w:tcPr>
          <w:p w14:paraId="08051A4F" w14:textId="55FC8CF4" w:rsidR="00AC3674" w:rsidRDefault="00000000">
            <w:pPr>
              <w:widowControl/>
              <w:rPr>
                <w:rFonts w:ascii="微软雅黑" w:eastAsia="微软雅黑" w:hAnsi="微软雅黑" w:hint="eastAsia"/>
                <w:color w:val="000000"/>
                <w:sz w:val="24"/>
                <w:szCs w:val="24"/>
              </w:rPr>
            </w:pPr>
            <w:r>
              <w:rPr>
                <w:rFonts w:ascii="微软雅黑" w:eastAsia="微软雅黑" w:hAnsi="微软雅黑" w:hint="eastAsia"/>
                <w:color w:val="000000"/>
                <w:sz w:val="24"/>
                <w:szCs w:val="24"/>
              </w:rPr>
              <w:t>（1）</w:t>
            </w:r>
            <w:r>
              <w:rPr>
                <w:rFonts w:ascii="微软雅黑" w:eastAsia="微软雅黑" w:hAnsi="微软雅黑" w:hint="eastAsia"/>
                <w:sz w:val="24"/>
                <w:szCs w:val="24"/>
              </w:rPr>
              <w:t>30万吨/年离子膜烧碱废盐综合利用技改项目</w:t>
            </w:r>
            <w:r>
              <w:rPr>
                <w:rFonts w:ascii="微软雅黑" w:eastAsia="微软雅黑" w:hAnsi="微软雅黑" w:hint="eastAsia"/>
                <w:color w:val="000000"/>
                <w:sz w:val="24"/>
                <w:szCs w:val="24"/>
              </w:rPr>
              <w:t>（操作弹性4</w:t>
            </w:r>
            <w:r>
              <w:rPr>
                <w:rFonts w:ascii="微软雅黑" w:eastAsia="微软雅黑" w:hAnsi="微软雅黑"/>
                <w:color w:val="000000"/>
                <w:sz w:val="24"/>
                <w:szCs w:val="24"/>
              </w:rPr>
              <w:t>0%~1</w:t>
            </w:r>
            <w:r w:rsidR="00967E87">
              <w:rPr>
                <w:rFonts w:ascii="微软雅黑" w:eastAsia="微软雅黑" w:hAnsi="微软雅黑" w:hint="eastAsia"/>
                <w:color w:val="000000"/>
                <w:sz w:val="24"/>
                <w:szCs w:val="24"/>
              </w:rPr>
              <w:t>2</w:t>
            </w:r>
            <w:r>
              <w:rPr>
                <w:rFonts w:ascii="微软雅黑" w:eastAsia="微软雅黑" w:hAnsi="微软雅黑"/>
                <w:color w:val="000000"/>
                <w:sz w:val="24"/>
                <w:szCs w:val="24"/>
              </w:rPr>
              <w:t>0%</w:t>
            </w:r>
            <w:r>
              <w:rPr>
                <w:rFonts w:ascii="微软雅黑" w:eastAsia="微软雅黑" w:hAnsi="微软雅黑" w:hint="eastAsia"/>
                <w:color w:val="000000"/>
                <w:sz w:val="24"/>
                <w:szCs w:val="24"/>
              </w:rPr>
              <w:t>）</w:t>
            </w:r>
          </w:p>
        </w:tc>
      </w:tr>
      <w:tr w:rsidR="00AC3674" w14:paraId="0F62D55F" w14:textId="77777777">
        <w:trPr>
          <w:trHeight w:val="798"/>
        </w:trPr>
        <w:tc>
          <w:tcPr>
            <w:tcW w:w="1418" w:type="dxa"/>
            <w:tcBorders>
              <w:top w:val="nil"/>
              <w:left w:val="single" w:sz="8" w:space="0" w:color="auto"/>
              <w:bottom w:val="single" w:sz="8" w:space="0" w:color="auto"/>
              <w:right w:val="single" w:sz="8" w:space="0" w:color="auto"/>
            </w:tcBorders>
            <w:vAlign w:val="center"/>
          </w:tcPr>
          <w:p w14:paraId="0FC3C3F8" w14:textId="77777777"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23-10</w:t>
            </w:r>
          </w:p>
        </w:tc>
        <w:tc>
          <w:tcPr>
            <w:tcW w:w="2268" w:type="dxa"/>
            <w:tcBorders>
              <w:top w:val="nil"/>
              <w:left w:val="nil"/>
              <w:bottom w:val="single" w:sz="8" w:space="0" w:color="auto"/>
              <w:right w:val="single" w:sz="8" w:space="0" w:color="auto"/>
            </w:tcBorders>
            <w:vAlign w:val="center"/>
          </w:tcPr>
          <w:p w14:paraId="6441B4DE" w14:textId="77777777"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盐水</w:t>
            </w:r>
          </w:p>
        </w:tc>
        <w:tc>
          <w:tcPr>
            <w:tcW w:w="1985" w:type="dxa"/>
            <w:tcBorders>
              <w:top w:val="nil"/>
              <w:left w:val="nil"/>
              <w:bottom w:val="single" w:sz="8" w:space="0" w:color="auto"/>
              <w:right w:val="single" w:sz="8" w:space="0" w:color="auto"/>
            </w:tcBorders>
            <w:vAlign w:val="center"/>
          </w:tcPr>
          <w:p w14:paraId="47C49632" w14:textId="7650A96C" w:rsidR="00AC3674" w:rsidRPr="00F90CDE" w:rsidRDefault="00BC757D" w:rsidP="00BC757D">
            <w:pPr>
              <w:widowControl/>
              <w:rPr>
                <w:rFonts w:ascii="微软雅黑" w:eastAsia="微软雅黑" w:hAnsi="微软雅黑" w:hint="eastAsia"/>
                <w:sz w:val="24"/>
                <w:szCs w:val="24"/>
              </w:rPr>
            </w:pPr>
            <w:r w:rsidRPr="00F90CDE">
              <w:rPr>
                <w:rFonts w:ascii="微软雅黑" w:eastAsia="微软雅黑" w:hAnsi="微软雅黑" w:hint="eastAsia"/>
                <w:sz w:val="24"/>
                <w:szCs w:val="24"/>
              </w:rPr>
              <w:t>配套</w:t>
            </w:r>
          </w:p>
        </w:tc>
        <w:tc>
          <w:tcPr>
            <w:tcW w:w="3465" w:type="dxa"/>
            <w:tcBorders>
              <w:top w:val="nil"/>
              <w:left w:val="nil"/>
              <w:bottom w:val="single" w:sz="8" w:space="0" w:color="auto"/>
              <w:right w:val="single" w:sz="8" w:space="0" w:color="auto"/>
            </w:tcBorders>
            <w:vAlign w:val="center"/>
          </w:tcPr>
          <w:p w14:paraId="5A0F1343" w14:textId="7DD380A2" w:rsidR="00AC3674" w:rsidRPr="00F90CDE" w:rsidRDefault="00000000" w:rsidP="00BC757D">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扩建+改造（含化盐、一次盐水、二次盐水）</w:t>
            </w:r>
          </w:p>
        </w:tc>
      </w:tr>
      <w:tr w:rsidR="00AC3674" w14:paraId="0B7A54BF" w14:textId="77777777">
        <w:trPr>
          <w:trHeight w:val="541"/>
        </w:trPr>
        <w:tc>
          <w:tcPr>
            <w:tcW w:w="1418" w:type="dxa"/>
            <w:tcBorders>
              <w:top w:val="nil"/>
              <w:left w:val="single" w:sz="8" w:space="0" w:color="auto"/>
              <w:bottom w:val="single" w:sz="8" w:space="0" w:color="auto"/>
              <w:right w:val="single" w:sz="8" w:space="0" w:color="auto"/>
            </w:tcBorders>
            <w:vAlign w:val="center"/>
          </w:tcPr>
          <w:p w14:paraId="5DA063CB" w14:textId="77777777"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23-20</w:t>
            </w:r>
          </w:p>
        </w:tc>
        <w:tc>
          <w:tcPr>
            <w:tcW w:w="2268" w:type="dxa"/>
            <w:tcBorders>
              <w:top w:val="nil"/>
              <w:left w:val="nil"/>
              <w:bottom w:val="single" w:sz="8" w:space="0" w:color="auto"/>
              <w:right w:val="single" w:sz="8" w:space="0" w:color="auto"/>
            </w:tcBorders>
            <w:vAlign w:val="center"/>
          </w:tcPr>
          <w:p w14:paraId="6D214B1E" w14:textId="77777777"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电解</w:t>
            </w:r>
          </w:p>
        </w:tc>
        <w:tc>
          <w:tcPr>
            <w:tcW w:w="1985" w:type="dxa"/>
            <w:tcBorders>
              <w:top w:val="nil"/>
              <w:left w:val="nil"/>
              <w:bottom w:val="single" w:sz="8" w:space="0" w:color="auto"/>
              <w:right w:val="single" w:sz="8" w:space="0" w:color="auto"/>
            </w:tcBorders>
            <w:vAlign w:val="center"/>
          </w:tcPr>
          <w:p w14:paraId="314BBF13" w14:textId="7E299EC2"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1</w:t>
            </w:r>
            <w:r w:rsidR="00FD0E0E" w:rsidRPr="00F90CDE">
              <w:rPr>
                <w:rFonts w:ascii="微软雅黑" w:eastAsia="微软雅黑" w:hAnsi="微软雅黑" w:hint="eastAsia"/>
                <w:sz w:val="24"/>
                <w:szCs w:val="24"/>
              </w:rPr>
              <w:t>2.9</w:t>
            </w:r>
          </w:p>
        </w:tc>
        <w:tc>
          <w:tcPr>
            <w:tcW w:w="3465" w:type="dxa"/>
            <w:tcBorders>
              <w:top w:val="nil"/>
              <w:left w:val="nil"/>
              <w:bottom w:val="single" w:sz="8" w:space="0" w:color="auto"/>
              <w:right w:val="single" w:sz="8" w:space="0" w:color="auto"/>
            </w:tcBorders>
            <w:vAlign w:val="center"/>
          </w:tcPr>
          <w:p w14:paraId="669F61DD" w14:textId="0CA002B8"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新建（</w:t>
            </w:r>
            <w:proofErr w:type="gramStart"/>
            <w:r w:rsidRPr="00F90CDE">
              <w:rPr>
                <w:rFonts w:ascii="微软雅黑" w:eastAsia="微软雅黑" w:hAnsi="微软雅黑" w:hint="eastAsia"/>
                <w:sz w:val="24"/>
                <w:szCs w:val="24"/>
              </w:rPr>
              <w:t>含淡盐水</w:t>
            </w:r>
            <w:proofErr w:type="gramEnd"/>
            <w:r w:rsidRPr="00F90CDE">
              <w:rPr>
                <w:rFonts w:ascii="微软雅黑" w:eastAsia="微软雅黑" w:hAnsi="微软雅黑" w:hint="eastAsia"/>
                <w:sz w:val="24"/>
                <w:szCs w:val="24"/>
              </w:rPr>
              <w:t>脱氯</w:t>
            </w:r>
            <w:r w:rsidR="0059583C" w:rsidRPr="00F90CDE">
              <w:rPr>
                <w:rFonts w:ascii="微软雅黑" w:eastAsia="微软雅黑" w:hAnsi="微软雅黑" w:hint="eastAsia"/>
                <w:sz w:val="24"/>
                <w:szCs w:val="24"/>
              </w:rPr>
              <w:t>，</w:t>
            </w:r>
            <w:r w:rsidR="00967E87" w:rsidRPr="00F90CDE">
              <w:rPr>
                <w:rFonts w:ascii="微软雅黑" w:eastAsia="微软雅黑" w:hAnsi="微软雅黑" w:hint="eastAsia"/>
                <w:b/>
                <w:bCs/>
                <w:sz w:val="24"/>
                <w:szCs w:val="24"/>
              </w:rPr>
              <w:t>氯酸盐</w:t>
            </w:r>
            <w:r w:rsidR="0059583C" w:rsidRPr="00F90CDE">
              <w:rPr>
                <w:rFonts w:ascii="微软雅黑" w:eastAsia="微软雅黑" w:hAnsi="微软雅黑" w:hint="eastAsia"/>
                <w:b/>
                <w:bCs/>
                <w:sz w:val="24"/>
                <w:szCs w:val="24"/>
              </w:rPr>
              <w:t>产能按照30万吨的配套</w:t>
            </w:r>
            <w:r w:rsidRPr="00F90CDE">
              <w:rPr>
                <w:rFonts w:ascii="微软雅黑" w:eastAsia="微软雅黑" w:hAnsi="微软雅黑" w:hint="eastAsia"/>
                <w:sz w:val="24"/>
                <w:szCs w:val="24"/>
              </w:rPr>
              <w:t>）</w:t>
            </w:r>
          </w:p>
        </w:tc>
      </w:tr>
      <w:bookmarkEnd w:id="10"/>
      <w:tr w:rsidR="00AC3674" w14:paraId="498E7288" w14:textId="77777777">
        <w:trPr>
          <w:trHeight w:val="300"/>
        </w:trPr>
        <w:tc>
          <w:tcPr>
            <w:tcW w:w="9136" w:type="dxa"/>
            <w:gridSpan w:val="4"/>
            <w:tcBorders>
              <w:top w:val="single" w:sz="8" w:space="0" w:color="auto"/>
              <w:left w:val="single" w:sz="8" w:space="0" w:color="auto"/>
              <w:bottom w:val="single" w:sz="8" w:space="0" w:color="auto"/>
              <w:right w:val="single" w:sz="8" w:space="0" w:color="000000"/>
            </w:tcBorders>
            <w:vAlign w:val="center"/>
          </w:tcPr>
          <w:p w14:paraId="6726761F" w14:textId="77777777" w:rsidR="00AC3674" w:rsidRPr="00F90CDE" w:rsidRDefault="00000000">
            <w:pPr>
              <w:widowControl/>
              <w:rPr>
                <w:rFonts w:ascii="微软雅黑" w:eastAsia="微软雅黑" w:hAnsi="微软雅黑" w:hint="eastAsia"/>
                <w:sz w:val="24"/>
                <w:szCs w:val="24"/>
              </w:rPr>
            </w:pPr>
            <w:r w:rsidRPr="00F90CDE">
              <w:rPr>
                <w:rFonts w:ascii="微软雅黑" w:eastAsia="微软雅黑" w:hAnsi="微软雅黑" w:hint="eastAsia"/>
                <w:sz w:val="24"/>
                <w:szCs w:val="24"/>
              </w:rPr>
              <w:t>（2）公用工程、辅助生产设施及配套公用设施</w:t>
            </w:r>
          </w:p>
        </w:tc>
      </w:tr>
      <w:tr w:rsidR="00AC3674" w14:paraId="24E51C8D" w14:textId="77777777">
        <w:trPr>
          <w:trHeight w:val="362"/>
        </w:trPr>
        <w:tc>
          <w:tcPr>
            <w:tcW w:w="1418" w:type="dxa"/>
            <w:tcBorders>
              <w:top w:val="nil"/>
              <w:left w:val="single" w:sz="8" w:space="0" w:color="auto"/>
              <w:bottom w:val="single" w:sz="8" w:space="0" w:color="auto"/>
              <w:right w:val="single" w:sz="8" w:space="0" w:color="auto"/>
            </w:tcBorders>
            <w:vAlign w:val="center"/>
          </w:tcPr>
          <w:p w14:paraId="215C3C3D" w14:textId="77777777"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21-</w:t>
            </w:r>
          </w:p>
        </w:tc>
        <w:tc>
          <w:tcPr>
            <w:tcW w:w="2268" w:type="dxa"/>
            <w:tcBorders>
              <w:top w:val="nil"/>
              <w:left w:val="nil"/>
              <w:bottom w:val="single" w:sz="8" w:space="0" w:color="auto"/>
              <w:right w:val="single" w:sz="8" w:space="0" w:color="auto"/>
            </w:tcBorders>
            <w:vAlign w:val="center"/>
          </w:tcPr>
          <w:p w14:paraId="6A7FBDC9" w14:textId="77777777"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变电所</w:t>
            </w:r>
          </w:p>
        </w:tc>
        <w:tc>
          <w:tcPr>
            <w:tcW w:w="1985" w:type="dxa"/>
            <w:tcBorders>
              <w:top w:val="nil"/>
              <w:left w:val="nil"/>
              <w:bottom w:val="single" w:sz="8" w:space="0" w:color="auto"/>
              <w:right w:val="single" w:sz="4" w:space="0" w:color="auto"/>
            </w:tcBorders>
            <w:vAlign w:val="center"/>
          </w:tcPr>
          <w:p w14:paraId="41A0A8C1" w14:textId="77777777" w:rsidR="00AC3674" w:rsidRPr="00F90CDE" w:rsidRDefault="00AC3674">
            <w:pPr>
              <w:widowControl/>
              <w:jc w:val="center"/>
              <w:rPr>
                <w:rFonts w:ascii="微软雅黑" w:eastAsia="微软雅黑" w:hAnsi="微软雅黑" w:hint="eastAsia"/>
                <w:sz w:val="24"/>
                <w:szCs w:val="24"/>
              </w:rPr>
            </w:pPr>
          </w:p>
        </w:tc>
        <w:tc>
          <w:tcPr>
            <w:tcW w:w="3465" w:type="dxa"/>
            <w:tcBorders>
              <w:top w:val="single" w:sz="4" w:space="0" w:color="auto"/>
              <w:left w:val="single" w:sz="4" w:space="0" w:color="auto"/>
              <w:bottom w:val="single" w:sz="4" w:space="0" w:color="auto"/>
              <w:right w:val="single" w:sz="4" w:space="0" w:color="auto"/>
            </w:tcBorders>
            <w:vAlign w:val="center"/>
          </w:tcPr>
          <w:p w14:paraId="4B76BAB2" w14:textId="77777777"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改造</w:t>
            </w:r>
          </w:p>
        </w:tc>
      </w:tr>
      <w:tr w:rsidR="00AC3674" w14:paraId="2DD25488" w14:textId="77777777">
        <w:trPr>
          <w:trHeight w:val="269"/>
        </w:trPr>
        <w:tc>
          <w:tcPr>
            <w:tcW w:w="1418" w:type="dxa"/>
            <w:tcBorders>
              <w:top w:val="nil"/>
              <w:left w:val="single" w:sz="8" w:space="0" w:color="auto"/>
              <w:bottom w:val="single" w:sz="8" w:space="0" w:color="auto"/>
              <w:right w:val="single" w:sz="8" w:space="0" w:color="auto"/>
            </w:tcBorders>
            <w:vAlign w:val="center"/>
          </w:tcPr>
          <w:p w14:paraId="75789399" w14:textId="77777777"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23-40</w:t>
            </w:r>
          </w:p>
        </w:tc>
        <w:tc>
          <w:tcPr>
            <w:tcW w:w="2268" w:type="dxa"/>
            <w:tcBorders>
              <w:top w:val="nil"/>
              <w:left w:val="nil"/>
              <w:bottom w:val="single" w:sz="8" w:space="0" w:color="auto"/>
              <w:right w:val="single" w:sz="8" w:space="0" w:color="auto"/>
            </w:tcBorders>
            <w:vAlign w:val="center"/>
          </w:tcPr>
          <w:p w14:paraId="2DC3596F" w14:textId="77777777"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整流所</w:t>
            </w:r>
          </w:p>
        </w:tc>
        <w:tc>
          <w:tcPr>
            <w:tcW w:w="1985" w:type="dxa"/>
            <w:tcBorders>
              <w:top w:val="nil"/>
              <w:left w:val="nil"/>
              <w:bottom w:val="single" w:sz="8" w:space="0" w:color="auto"/>
              <w:right w:val="single" w:sz="4" w:space="0" w:color="auto"/>
            </w:tcBorders>
            <w:vAlign w:val="center"/>
          </w:tcPr>
          <w:p w14:paraId="3A4AC3AD" w14:textId="77777777" w:rsidR="00AC3674" w:rsidRPr="00F90CDE" w:rsidRDefault="00AC3674">
            <w:pPr>
              <w:widowControl/>
              <w:jc w:val="center"/>
              <w:rPr>
                <w:rFonts w:ascii="微软雅黑" w:eastAsia="微软雅黑" w:hAnsi="微软雅黑" w:hint="eastAsia"/>
                <w:sz w:val="24"/>
                <w:szCs w:val="24"/>
              </w:rPr>
            </w:pPr>
          </w:p>
        </w:tc>
        <w:tc>
          <w:tcPr>
            <w:tcW w:w="3465" w:type="dxa"/>
            <w:tcBorders>
              <w:top w:val="single" w:sz="4" w:space="0" w:color="auto"/>
              <w:left w:val="single" w:sz="4" w:space="0" w:color="auto"/>
              <w:bottom w:val="single" w:sz="4" w:space="0" w:color="auto"/>
              <w:right w:val="single" w:sz="4" w:space="0" w:color="auto"/>
            </w:tcBorders>
            <w:vAlign w:val="center"/>
          </w:tcPr>
          <w:p w14:paraId="6141A135" w14:textId="77777777"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新增</w:t>
            </w:r>
          </w:p>
        </w:tc>
      </w:tr>
      <w:tr w:rsidR="00AC3674" w14:paraId="2EE01F96" w14:textId="77777777">
        <w:trPr>
          <w:trHeight w:val="300"/>
        </w:trPr>
        <w:tc>
          <w:tcPr>
            <w:tcW w:w="1418" w:type="dxa"/>
            <w:tcBorders>
              <w:top w:val="nil"/>
              <w:left w:val="single" w:sz="8" w:space="0" w:color="auto"/>
              <w:bottom w:val="single" w:sz="8" w:space="0" w:color="auto"/>
              <w:right w:val="single" w:sz="8" w:space="0" w:color="auto"/>
            </w:tcBorders>
            <w:vAlign w:val="center"/>
          </w:tcPr>
          <w:p w14:paraId="7901BCEB" w14:textId="77777777"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23-40</w:t>
            </w:r>
          </w:p>
        </w:tc>
        <w:tc>
          <w:tcPr>
            <w:tcW w:w="2268" w:type="dxa"/>
            <w:tcBorders>
              <w:top w:val="nil"/>
              <w:left w:val="nil"/>
              <w:bottom w:val="single" w:sz="8" w:space="0" w:color="auto"/>
              <w:right w:val="single" w:sz="8" w:space="0" w:color="auto"/>
            </w:tcBorders>
            <w:vAlign w:val="center"/>
          </w:tcPr>
          <w:p w14:paraId="52B98991" w14:textId="77777777"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装置外管</w:t>
            </w:r>
          </w:p>
        </w:tc>
        <w:tc>
          <w:tcPr>
            <w:tcW w:w="1985" w:type="dxa"/>
            <w:tcBorders>
              <w:top w:val="nil"/>
              <w:left w:val="nil"/>
              <w:bottom w:val="single" w:sz="8" w:space="0" w:color="auto"/>
              <w:right w:val="single" w:sz="8" w:space="0" w:color="auto"/>
            </w:tcBorders>
            <w:vAlign w:val="center"/>
          </w:tcPr>
          <w:p w14:paraId="32DF65CE" w14:textId="77777777" w:rsidR="00AC3674" w:rsidRPr="00F90CDE" w:rsidRDefault="00AC3674">
            <w:pPr>
              <w:widowControl/>
              <w:jc w:val="center"/>
              <w:rPr>
                <w:rFonts w:ascii="微软雅黑" w:eastAsia="微软雅黑" w:hAnsi="微软雅黑" w:hint="eastAsia"/>
                <w:sz w:val="24"/>
                <w:szCs w:val="24"/>
              </w:rPr>
            </w:pPr>
          </w:p>
        </w:tc>
        <w:tc>
          <w:tcPr>
            <w:tcW w:w="3465" w:type="dxa"/>
            <w:tcBorders>
              <w:top w:val="single" w:sz="4" w:space="0" w:color="auto"/>
              <w:left w:val="nil"/>
              <w:bottom w:val="single" w:sz="8" w:space="0" w:color="auto"/>
              <w:right w:val="single" w:sz="8" w:space="0" w:color="auto"/>
            </w:tcBorders>
            <w:vAlign w:val="center"/>
          </w:tcPr>
          <w:p w14:paraId="3F51596A" w14:textId="77777777" w:rsidR="00AC3674" w:rsidRPr="00F90CDE" w:rsidRDefault="00000000">
            <w:pPr>
              <w:widowControl/>
              <w:jc w:val="center"/>
              <w:rPr>
                <w:rFonts w:ascii="微软雅黑" w:eastAsia="微软雅黑" w:hAnsi="微软雅黑" w:hint="eastAsia"/>
                <w:sz w:val="24"/>
                <w:szCs w:val="24"/>
              </w:rPr>
            </w:pPr>
            <w:r w:rsidRPr="00F90CDE">
              <w:rPr>
                <w:rFonts w:ascii="微软雅黑" w:eastAsia="微软雅黑" w:hAnsi="微软雅黑" w:hint="eastAsia"/>
                <w:sz w:val="24"/>
                <w:szCs w:val="24"/>
              </w:rPr>
              <w:t>改造</w:t>
            </w:r>
          </w:p>
        </w:tc>
      </w:tr>
      <w:tr w:rsidR="00AC3674" w14:paraId="698A951C" w14:textId="77777777">
        <w:trPr>
          <w:trHeight w:val="291"/>
        </w:trPr>
        <w:tc>
          <w:tcPr>
            <w:tcW w:w="1418" w:type="dxa"/>
            <w:tcBorders>
              <w:top w:val="nil"/>
              <w:left w:val="single" w:sz="8" w:space="0" w:color="auto"/>
              <w:bottom w:val="single" w:sz="8" w:space="0" w:color="auto"/>
              <w:right w:val="single" w:sz="8" w:space="0" w:color="auto"/>
            </w:tcBorders>
            <w:vAlign w:val="center"/>
          </w:tcPr>
          <w:p w14:paraId="359308C6" w14:textId="77777777" w:rsidR="00AC3674" w:rsidRPr="00BC757D" w:rsidRDefault="00000000">
            <w:pPr>
              <w:widowControl/>
              <w:jc w:val="center"/>
              <w:rPr>
                <w:rFonts w:ascii="微软雅黑" w:eastAsia="微软雅黑" w:hAnsi="微软雅黑" w:hint="eastAsia"/>
                <w:sz w:val="24"/>
                <w:szCs w:val="24"/>
              </w:rPr>
            </w:pPr>
            <w:r w:rsidRPr="00BC757D">
              <w:rPr>
                <w:rFonts w:ascii="微软雅黑" w:eastAsia="微软雅黑" w:hAnsi="微软雅黑" w:hint="eastAsia"/>
                <w:sz w:val="24"/>
                <w:szCs w:val="24"/>
              </w:rPr>
              <w:t>23-64</w:t>
            </w:r>
          </w:p>
        </w:tc>
        <w:tc>
          <w:tcPr>
            <w:tcW w:w="2268" w:type="dxa"/>
            <w:tcBorders>
              <w:top w:val="nil"/>
              <w:left w:val="nil"/>
              <w:bottom w:val="single" w:sz="8" w:space="0" w:color="auto"/>
              <w:right w:val="single" w:sz="8" w:space="0" w:color="auto"/>
            </w:tcBorders>
            <w:vAlign w:val="center"/>
          </w:tcPr>
          <w:p w14:paraId="64C47314" w14:textId="77777777" w:rsidR="00AC3674" w:rsidRPr="00BC757D" w:rsidRDefault="00000000">
            <w:pPr>
              <w:widowControl/>
              <w:jc w:val="center"/>
              <w:rPr>
                <w:rFonts w:ascii="微软雅黑" w:eastAsia="微软雅黑" w:hAnsi="微软雅黑" w:hint="eastAsia"/>
                <w:sz w:val="24"/>
                <w:szCs w:val="24"/>
              </w:rPr>
            </w:pPr>
            <w:r w:rsidRPr="00BC757D">
              <w:rPr>
                <w:rFonts w:ascii="微软雅黑" w:eastAsia="微软雅黑" w:hAnsi="微软雅黑" w:hint="eastAsia"/>
                <w:sz w:val="24"/>
                <w:szCs w:val="24"/>
              </w:rPr>
              <w:t>管道材料设计说明</w:t>
            </w:r>
          </w:p>
        </w:tc>
        <w:tc>
          <w:tcPr>
            <w:tcW w:w="1985" w:type="dxa"/>
            <w:tcBorders>
              <w:top w:val="nil"/>
              <w:left w:val="nil"/>
              <w:bottom w:val="single" w:sz="8" w:space="0" w:color="auto"/>
              <w:right w:val="single" w:sz="8" w:space="0" w:color="auto"/>
            </w:tcBorders>
            <w:vAlign w:val="center"/>
          </w:tcPr>
          <w:p w14:paraId="5F7FAB0B" w14:textId="77777777" w:rsidR="00AC3674" w:rsidRPr="00BC757D" w:rsidRDefault="00AC3674">
            <w:pPr>
              <w:widowControl/>
              <w:jc w:val="center"/>
              <w:rPr>
                <w:rFonts w:ascii="微软雅黑" w:eastAsia="微软雅黑" w:hAnsi="微软雅黑" w:hint="eastAsia"/>
                <w:sz w:val="24"/>
                <w:szCs w:val="24"/>
              </w:rPr>
            </w:pPr>
          </w:p>
        </w:tc>
        <w:tc>
          <w:tcPr>
            <w:tcW w:w="3465" w:type="dxa"/>
            <w:tcBorders>
              <w:top w:val="nil"/>
              <w:left w:val="nil"/>
              <w:bottom w:val="single" w:sz="8" w:space="0" w:color="auto"/>
              <w:right w:val="single" w:sz="8" w:space="0" w:color="auto"/>
            </w:tcBorders>
            <w:vAlign w:val="center"/>
          </w:tcPr>
          <w:p w14:paraId="3FD1AA99" w14:textId="77777777" w:rsidR="00AC3674" w:rsidRPr="00BC757D" w:rsidRDefault="00AC3674">
            <w:pPr>
              <w:widowControl/>
              <w:jc w:val="center"/>
              <w:rPr>
                <w:rFonts w:ascii="微软雅黑" w:eastAsia="微软雅黑" w:hAnsi="微软雅黑" w:hint="eastAsia"/>
                <w:sz w:val="24"/>
                <w:szCs w:val="24"/>
              </w:rPr>
            </w:pPr>
          </w:p>
        </w:tc>
      </w:tr>
      <w:tr w:rsidR="00AC3674" w14:paraId="41414378" w14:textId="77777777">
        <w:trPr>
          <w:trHeight w:val="588"/>
        </w:trPr>
        <w:tc>
          <w:tcPr>
            <w:tcW w:w="1418" w:type="dxa"/>
            <w:tcBorders>
              <w:top w:val="nil"/>
              <w:left w:val="single" w:sz="8" w:space="0" w:color="auto"/>
              <w:bottom w:val="single" w:sz="8" w:space="0" w:color="auto"/>
              <w:right w:val="single" w:sz="8" w:space="0" w:color="auto"/>
            </w:tcBorders>
            <w:vAlign w:val="center"/>
          </w:tcPr>
          <w:p w14:paraId="048731BC" w14:textId="77777777" w:rsidR="00AC3674" w:rsidRPr="00BC757D" w:rsidRDefault="00000000">
            <w:pPr>
              <w:widowControl/>
              <w:jc w:val="center"/>
              <w:rPr>
                <w:rFonts w:ascii="微软雅黑" w:eastAsia="微软雅黑" w:hAnsi="微软雅黑" w:hint="eastAsia"/>
                <w:sz w:val="24"/>
                <w:szCs w:val="24"/>
              </w:rPr>
            </w:pPr>
            <w:r w:rsidRPr="00BC757D">
              <w:rPr>
                <w:rFonts w:ascii="微软雅黑" w:eastAsia="微软雅黑" w:hAnsi="微软雅黑" w:hint="eastAsia"/>
                <w:sz w:val="24"/>
                <w:szCs w:val="24"/>
              </w:rPr>
              <w:t>23-82</w:t>
            </w:r>
          </w:p>
        </w:tc>
        <w:tc>
          <w:tcPr>
            <w:tcW w:w="2268" w:type="dxa"/>
            <w:tcBorders>
              <w:top w:val="nil"/>
              <w:left w:val="nil"/>
              <w:bottom w:val="single" w:sz="8" w:space="0" w:color="auto"/>
              <w:right w:val="single" w:sz="8" w:space="0" w:color="auto"/>
            </w:tcBorders>
            <w:vAlign w:val="center"/>
          </w:tcPr>
          <w:p w14:paraId="518BB59D" w14:textId="77777777" w:rsidR="00AC3674" w:rsidRPr="00BC757D" w:rsidRDefault="00000000">
            <w:pPr>
              <w:widowControl/>
              <w:jc w:val="center"/>
              <w:rPr>
                <w:rFonts w:ascii="微软雅黑" w:eastAsia="微软雅黑" w:hAnsi="微软雅黑" w:hint="eastAsia"/>
                <w:sz w:val="24"/>
                <w:szCs w:val="24"/>
              </w:rPr>
            </w:pPr>
            <w:r w:rsidRPr="00BC757D">
              <w:rPr>
                <w:rFonts w:ascii="微软雅黑" w:eastAsia="微软雅黑" w:hAnsi="微软雅黑" w:hint="eastAsia"/>
                <w:sz w:val="24"/>
                <w:szCs w:val="24"/>
              </w:rPr>
              <w:t>装置总图运输</w:t>
            </w:r>
          </w:p>
        </w:tc>
        <w:tc>
          <w:tcPr>
            <w:tcW w:w="1985" w:type="dxa"/>
            <w:tcBorders>
              <w:top w:val="nil"/>
              <w:left w:val="nil"/>
              <w:bottom w:val="single" w:sz="8" w:space="0" w:color="auto"/>
              <w:right w:val="single" w:sz="8" w:space="0" w:color="auto"/>
            </w:tcBorders>
            <w:vAlign w:val="center"/>
          </w:tcPr>
          <w:p w14:paraId="77C32A57" w14:textId="77777777" w:rsidR="00AC3674" w:rsidRPr="00BC757D" w:rsidRDefault="00AC3674">
            <w:pPr>
              <w:widowControl/>
              <w:jc w:val="center"/>
              <w:rPr>
                <w:rFonts w:ascii="微软雅黑" w:eastAsia="微软雅黑" w:hAnsi="微软雅黑" w:hint="eastAsia"/>
                <w:sz w:val="24"/>
                <w:szCs w:val="24"/>
              </w:rPr>
            </w:pPr>
          </w:p>
        </w:tc>
        <w:tc>
          <w:tcPr>
            <w:tcW w:w="3465" w:type="dxa"/>
            <w:tcBorders>
              <w:top w:val="nil"/>
              <w:left w:val="nil"/>
              <w:bottom w:val="single" w:sz="8" w:space="0" w:color="auto"/>
              <w:right w:val="single" w:sz="8" w:space="0" w:color="auto"/>
            </w:tcBorders>
            <w:vAlign w:val="center"/>
          </w:tcPr>
          <w:p w14:paraId="153C3170" w14:textId="77777777" w:rsidR="00AC3674" w:rsidRPr="00BC757D" w:rsidRDefault="00AC3674">
            <w:pPr>
              <w:widowControl/>
              <w:jc w:val="center"/>
              <w:rPr>
                <w:rFonts w:ascii="微软雅黑" w:eastAsia="微软雅黑" w:hAnsi="微软雅黑" w:hint="eastAsia"/>
                <w:sz w:val="24"/>
                <w:szCs w:val="24"/>
              </w:rPr>
            </w:pPr>
          </w:p>
        </w:tc>
      </w:tr>
      <w:tr w:rsidR="00AC3674" w14:paraId="0D00F5C3" w14:textId="77777777">
        <w:trPr>
          <w:trHeight w:val="360"/>
        </w:trPr>
        <w:tc>
          <w:tcPr>
            <w:tcW w:w="1418" w:type="dxa"/>
            <w:tcBorders>
              <w:top w:val="nil"/>
              <w:left w:val="single" w:sz="8" w:space="0" w:color="auto"/>
              <w:bottom w:val="single" w:sz="8" w:space="0" w:color="auto"/>
              <w:right w:val="single" w:sz="8" w:space="0" w:color="auto"/>
            </w:tcBorders>
            <w:vAlign w:val="center"/>
          </w:tcPr>
          <w:p w14:paraId="7FC62BC1" w14:textId="77777777" w:rsidR="00AC3674" w:rsidRPr="00BC757D" w:rsidRDefault="00000000">
            <w:pPr>
              <w:widowControl/>
              <w:jc w:val="center"/>
              <w:rPr>
                <w:rFonts w:ascii="微软雅黑" w:eastAsia="微软雅黑" w:hAnsi="微软雅黑" w:hint="eastAsia"/>
                <w:sz w:val="24"/>
                <w:szCs w:val="24"/>
              </w:rPr>
            </w:pPr>
            <w:r w:rsidRPr="00BC757D">
              <w:rPr>
                <w:rFonts w:ascii="微软雅黑" w:eastAsia="微软雅黑" w:hAnsi="微软雅黑" w:hint="eastAsia"/>
                <w:sz w:val="24"/>
                <w:szCs w:val="24"/>
              </w:rPr>
              <w:t>23-84</w:t>
            </w:r>
          </w:p>
        </w:tc>
        <w:tc>
          <w:tcPr>
            <w:tcW w:w="2268" w:type="dxa"/>
            <w:tcBorders>
              <w:top w:val="nil"/>
              <w:left w:val="nil"/>
              <w:bottom w:val="single" w:sz="8" w:space="0" w:color="auto"/>
              <w:right w:val="single" w:sz="8" w:space="0" w:color="auto"/>
            </w:tcBorders>
            <w:vAlign w:val="center"/>
          </w:tcPr>
          <w:p w14:paraId="70899128" w14:textId="77777777" w:rsidR="00AC3674" w:rsidRPr="00BC757D" w:rsidRDefault="00000000">
            <w:pPr>
              <w:widowControl/>
              <w:jc w:val="center"/>
              <w:rPr>
                <w:rFonts w:ascii="微软雅黑" w:eastAsia="微软雅黑" w:hAnsi="微软雅黑" w:hint="eastAsia"/>
                <w:sz w:val="24"/>
                <w:szCs w:val="24"/>
              </w:rPr>
            </w:pPr>
            <w:r w:rsidRPr="00BC757D">
              <w:rPr>
                <w:rFonts w:ascii="微软雅黑" w:eastAsia="微软雅黑" w:hAnsi="微软雅黑" w:hint="eastAsia"/>
                <w:sz w:val="24"/>
                <w:szCs w:val="24"/>
              </w:rPr>
              <w:t>装置供排水</w:t>
            </w:r>
          </w:p>
        </w:tc>
        <w:tc>
          <w:tcPr>
            <w:tcW w:w="1985" w:type="dxa"/>
            <w:tcBorders>
              <w:top w:val="nil"/>
              <w:left w:val="nil"/>
              <w:bottom w:val="single" w:sz="8" w:space="0" w:color="auto"/>
              <w:right w:val="single" w:sz="8" w:space="0" w:color="auto"/>
            </w:tcBorders>
            <w:vAlign w:val="center"/>
          </w:tcPr>
          <w:p w14:paraId="6892AA15" w14:textId="77777777" w:rsidR="00AC3674" w:rsidRPr="00BC757D" w:rsidRDefault="00AC3674">
            <w:pPr>
              <w:widowControl/>
              <w:jc w:val="center"/>
              <w:rPr>
                <w:rFonts w:ascii="微软雅黑" w:eastAsia="微软雅黑" w:hAnsi="微软雅黑" w:hint="eastAsia"/>
                <w:sz w:val="24"/>
                <w:szCs w:val="24"/>
              </w:rPr>
            </w:pPr>
          </w:p>
        </w:tc>
        <w:tc>
          <w:tcPr>
            <w:tcW w:w="3465" w:type="dxa"/>
            <w:tcBorders>
              <w:top w:val="nil"/>
              <w:left w:val="nil"/>
              <w:bottom w:val="single" w:sz="8" w:space="0" w:color="auto"/>
              <w:right w:val="single" w:sz="8" w:space="0" w:color="auto"/>
            </w:tcBorders>
            <w:vAlign w:val="center"/>
          </w:tcPr>
          <w:p w14:paraId="5D93DFE3" w14:textId="77777777" w:rsidR="00AC3674" w:rsidRPr="00BC757D" w:rsidRDefault="00AC3674">
            <w:pPr>
              <w:widowControl/>
              <w:jc w:val="center"/>
              <w:rPr>
                <w:rFonts w:ascii="微软雅黑" w:eastAsia="微软雅黑" w:hAnsi="微软雅黑" w:hint="eastAsia"/>
                <w:sz w:val="24"/>
                <w:szCs w:val="24"/>
              </w:rPr>
            </w:pPr>
          </w:p>
        </w:tc>
      </w:tr>
      <w:tr w:rsidR="00AC3674" w14:paraId="0F3FFF75" w14:textId="77777777">
        <w:trPr>
          <w:trHeight w:val="409"/>
        </w:trPr>
        <w:tc>
          <w:tcPr>
            <w:tcW w:w="1418" w:type="dxa"/>
            <w:tcBorders>
              <w:top w:val="nil"/>
              <w:left w:val="single" w:sz="8" w:space="0" w:color="auto"/>
              <w:bottom w:val="single" w:sz="8" w:space="0" w:color="auto"/>
              <w:right w:val="single" w:sz="8" w:space="0" w:color="auto"/>
            </w:tcBorders>
            <w:vAlign w:val="center"/>
          </w:tcPr>
          <w:p w14:paraId="78E0FBB3" w14:textId="77777777" w:rsidR="00AC3674" w:rsidRPr="00BC757D" w:rsidRDefault="00000000">
            <w:pPr>
              <w:widowControl/>
              <w:jc w:val="center"/>
              <w:rPr>
                <w:rFonts w:ascii="微软雅黑" w:eastAsia="微软雅黑" w:hAnsi="微软雅黑" w:hint="eastAsia"/>
                <w:sz w:val="24"/>
                <w:szCs w:val="24"/>
              </w:rPr>
            </w:pPr>
            <w:r w:rsidRPr="00BC757D">
              <w:rPr>
                <w:rFonts w:ascii="微软雅黑" w:eastAsia="微软雅黑" w:hAnsi="微软雅黑" w:hint="eastAsia"/>
                <w:sz w:val="24"/>
                <w:szCs w:val="24"/>
              </w:rPr>
              <w:t>23-85</w:t>
            </w:r>
          </w:p>
        </w:tc>
        <w:tc>
          <w:tcPr>
            <w:tcW w:w="2268" w:type="dxa"/>
            <w:tcBorders>
              <w:top w:val="nil"/>
              <w:left w:val="nil"/>
              <w:bottom w:val="single" w:sz="8" w:space="0" w:color="auto"/>
              <w:right w:val="single" w:sz="8" w:space="0" w:color="auto"/>
            </w:tcBorders>
            <w:vAlign w:val="center"/>
          </w:tcPr>
          <w:p w14:paraId="6A24F544" w14:textId="7869C84E" w:rsidR="00AC3674" w:rsidRPr="00BC757D" w:rsidRDefault="00000000">
            <w:pPr>
              <w:widowControl/>
              <w:jc w:val="center"/>
              <w:rPr>
                <w:rFonts w:ascii="微软雅黑" w:eastAsia="微软雅黑" w:hAnsi="微软雅黑" w:hint="eastAsia"/>
                <w:sz w:val="24"/>
                <w:szCs w:val="24"/>
              </w:rPr>
            </w:pPr>
            <w:r w:rsidRPr="00BC757D">
              <w:rPr>
                <w:rFonts w:ascii="微软雅黑" w:eastAsia="微软雅黑" w:hAnsi="微软雅黑" w:hint="eastAsia"/>
                <w:sz w:val="24"/>
                <w:szCs w:val="24"/>
              </w:rPr>
              <w:t>装置供电线路</w:t>
            </w:r>
          </w:p>
        </w:tc>
        <w:tc>
          <w:tcPr>
            <w:tcW w:w="1985" w:type="dxa"/>
            <w:tcBorders>
              <w:top w:val="nil"/>
              <w:left w:val="nil"/>
              <w:bottom w:val="single" w:sz="8" w:space="0" w:color="auto"/>
              <w:right w:val="single" w:sz="8" w:space="0" w:color="auto"/>
            </w:tcBorders>
            <w:vAlign w:val="center"/>
          </w:tcPr>
          <w:p w14:paraId="26E219A1" w14:textId="77777777" w:rsidR="00AC3674" w:rsidRPr="00BC757D" w:rsidRDefault="00AC3674">
            <w:pPr>
              <w:widowControl/>
              <w:jc w:val="center"/>
              <w:rPr>
                <w:rFonts w:ascii="微软雅黑" w:eastAsia="微软雅黑" w:hAnsi="微软雅黑" w:hint="eastAsia"/>
                <w:sz w:val="24"/>
                <w:szCs w:val="24"/>
              </w:rPr>
            </w:pPr>
          </w:p>
        </w:tc>
        <w:tc>
          <w:tcPr>
            <w:tcW w:w="3465" w:type="dxa"/>
            <w:tcBorders>
              <w:top w:val="nil"/>
              <w:left w:val="nil"/>
              <w:bottom w:val="single" w:sz="8" w:space="0" w:color="auto"/>
              <w:right w:val="single" w:sz="8" w:space="0" w:color="auto"/>
            </w:tcBorders>
            <w:vAlign w:val="center"/>
          </w:tcPr>
          <w:p w14:paraId="4AFE0CDB" w14:textId="77777777" w:rsidR="00AC3674" w:rsidRPr="00BC757D" w:rsidRDefault="00AC3674">
            <w:pPr>
              <w:widowControl/>
              <w:jc w:val="center"/>
              <w:rPr>
                <w:rFonts w:ascii="微软雅黑" w:eastAsia="微软雅黑" w:hAnsi="微软雅黑" w:hint="eastAsia"/>
                <w:sz w:val="24"/>
                <w:szCs w:val="24"/>
              </w:rPr>
            </w:pPr>
          </w:p>
        </w:tc>
      </w:tr>
      <w:tr w:rsidR="00AC3674" w14:paraId="7413C217" w14:textId="77777777">
        <w:trPr>
          <w:trHeight w:val="401"/>
        </w:trPr>
        <w:tc>
          <w:tcPr>
            <w:tcW w:w="1418" w:type="dxa"/>
            <w:tcBorders>
              <w:top w:val="nil"/>
              <w:left w:val="single" w:sz="8" w:space="0" w:color="auto"/>
              <w:bottom w:val="single" w:sz="8" w:space="0" w:color="auto"/>
              <w:right w:val="single" w:sz="8" w:space="0" w:color="auto"/>
            </w:tcBorders>
            <w:vAlign w:val="center"/>
          </w:tcPr>
          <w:p w14:paraId="2537F370" w14:textId="77777777" w:rsidR="00AC3674" w:rsidRPr="00BC757D" w:rsidRDefault="00000000">
            <w:pPr>
              <w:widowControl/>
              <w:jc w:val="center"/>
              <w:rPr>
                <w:rFonts w:ascii="微软雅黑" w:eastAsia="微软雅黑" w:hAnsi="微软雅黑" w:hint="eastAsia"/>
                <w:sz w:val="24"/>
                <w:szCs w:val="24"/>
              </w:rPr>
            </w:pPr>
            <w:r w:rsidRPr="00BC757D">
              <w:rPr>
                <w:rFonts w:ascii="微软雅黑" w:eastAsia="微软雅黑" w:hAnsi="微软雅黑" w:hint="eastAsia"/>
                <w:sz w:val="24"/>
                <w:szCs w:val="24"/>
              </w:rPr>
              <w:lastRenderedPageBreak/>
              <w:t>23-86</w:t>
            </w:r>
          </w:p>
        </w:tc>
        <w:tc>
          <w:tcPr>
            <w:tcW w:w="2268" w:type="dxa"/>
            <w:tcBorders>
              <w:top w:val="nil"/>
              <w:left w:val="nil"/>
              <w:bottom w:val="single" w:sz="8" w:space="0" w:color="auto"/>
              <w:right w:val="single" w:sz="8" w:space="0" w:color="auto"/>
            </w:tcBorders>
            <w:vAlign w:val="center"/>
          </w:tcPr>
          <w:p w14:paraId="6E82D18C" w14:textId="77777777" w:rsidR="00AC3674" w:rsidRPr="00BC757D" w:rsidRDefault="00000000">
            <w:pPr>
              <w:widowControl/>
              <w:jc w:val="center"/>
              <w:rPr>
                <w:rFonts w:ascii="微软雅黑" w:eastAsia="微软雅黑" w:hAnsi="微软雅黑" w:hint="eastAsia"/>
                <w:sz w:val="24"/>
                <w:szCs w:val="24"/>
              </w:rPr>
            </w:pPr>
            <w:r w:rsidRPr="00BC757D">
              <w:rPr>
                <w:rFonts w:ascii="微软雅黑" w:eastAsia="微软雅黑" w:hAnsi="微软雅黑" w:hint="eastAsia"/>
                <w:sz w:val="24"/>
                <w:szCs w:val="24"/>
              </w:rPr>
              <w:t>装置电信</w:t>
            </w:r>
          </w:p>
        </w:tc>
        <w:tc>
          <w:tcPr>
            <w:tcW w:w="1985" w:type="dxa"/>
            <w:tcBorders>
              <w:top w:val="nil"/>
              <w:left w:val="nil"/>
              <w:bottom w:val="single" w:sz="8" w:space="0" w:color="auto"/>
              <w:right w:val="single" w:sz="8" w:space="0" w:color="auto"/>
            </w:tcBorders>
            <w:vAlign w:val="center"/>
          </w:tcPr>
          <w:p w14:paraId="2BADDB1A" w14:textId="77777777" w:rsidR="00AC3674" w:rsidRPr="00BC757D" w:rsidRDefault="00AC3674">
            <w:pPr>
              <w:widowControl/>
              <w:jc w:val="center"/>
              <w:rPr>
                <w:rFonts w:ascii="微软雅黑" w:eastAsia="微软雅黑" w:hAnsi="微软雅黑" w:hint="eastAsia"/>
                <w:sz w:val="24"/>
                <w:szCs w:val="24"/>
              </w:rPr>
            </w:pPr>
          </w:p>
        </w:tc>
        <w:tc>
          <w:tcPr>
            <w:tcW w:w="3465" w:type="dxa"/>
            <w:tcBorders>
              <w:top w:val="nil"/>
              <w:left w:val="nil"/>
              <w:bottom w:val="single" w:sz="8" w:space="0" w:color="auto"/>
              <w:right w:val="single" w:sz="8" w:space="0" w:color="auto"/>
            </w:tcBorders>
            <w:vAlign w:val="center"/>
          </w:tcPr>
          <w:p w14:paraId="47BB3602" w14:textId="77777777" w:rsidR="00AC3674" w:rsidRPr="00BC757D" w:rsidRDefault="00AC3674">
            <w:pPr>
              <w:widowControl/>
              <w:jc w:val="center"/>
              <w:rPr>
                <w:rFonts w:ascii="微软雅黑" w:eastAsia="微软雅黑" w:hAnsi="微软雅黑" w:hint="eastAsia"/>
                <w:sz w:val="24"/>
                <w:szCs w:val="24"/>
              </w:rPr>
            </w:pPr>
          </w:p>
        </w:tc>
      </w:tr>
      <w:tr w:rsidR="00AC3674" w14:paraId="71AF1B9B" w14:textId="77777777">
        <w:trPr>
          <w:trHeight w:val="406"/>
        </w:trPr>
        <w:tc>
          <w:tcPr>
            <w:tcW w:w="1418" w:type="dxa"/>
            <w:tcBorders>
              <w:top w:val="nil"/>
              <w:left w:val="single" w:sz="8" w:space="0" w:color="auto"/>
              <w:bottom w:val="single" w:sz="4" w:space="0" w:color="auto"/>
              <w:right w:val="single" w:sz="8" w:space="0" w:color="auto"/>
            </w:tcBorders>
            <w:vAlign w:val="center"/>
          </w:tcPr>
          <w:p w14:paraId="3509E49E" w14:textId="77777777" w:rsidR="00AC3674" w:rsidRPr="00BC757D" w:rsidRDefault="00000000">
            <w:pPr>
              <w:widowControl/>
              <w:jc w:val="center"/>
              <w:rPr>
                <w:rFonts w:ascii="微软雅黑" w:eastAsia="微软雅黑" w:hAnsi="微软雅黑" w:hint="eastAsia"/>
                <w:sz w:val="24"/>
                <w:szCs w:val="24"/>
              </w:rPr>
            </w:pPr>
            <w:r w:rsidRPr="00BC757D">
              <w:rPr>
                <w:rFonts w:ascii="微软雅黑" w:eastAsia="微软雅黑" w:hAnsi="微软雅黑" w:hint="eastAsia"/>
                <w:sz w:val="24"/>
                <w:szCs w:val="24"/>
              </w:rPr>
              <w:t>23-87</w:t>
            </w:r>
          </w:p>
        </w:tc>
        <w:tc>
          <w:tcPr>
            <w:tcW w:w="2268" w:type="dxa"/>
            <w:tcBorders>
              <w:top w:val="nil"/>
              <w:left w:val="nil"/>
              <w:bottom w:val="single" w:sz="4" w:space="0" w:color="auto"/>
              <w:right w:val="single" w:sz="8" w:space="0" w:color="auto"/>
            </w:tcBorders>
            <w:vAlign w:val="center"/>
          </w:tcPr>
          <w:p w14:paraId="57944967" w14:textId="77777777" w:rsidR="00AC3674" w:rsidRPr="00BC757D" w:rsidRDefault="00000000">
            <w:pPr>
              <w:widowControl/>
              <w:jc w:val="center"/>
              <w:rPr>
                <w:rFonts w:ascii="微软雅黑" w:eastAsia="微软雅黑" w:hAnsi="微软雅黑" w:hint="eastAsia"/>
                <w:sz w:val="24"/>
                <w:szCs w:val="24"/>
              </w:rPr>
            </w:pPr>
            <w:proofErr w:type="gramStart"/>
            <w:r w:rsidRPr="00BC757D">
              <w:rPr>
                <w:rFonts w:ascii="微软雅黑" w:eastAsia="微软雅黑" w:hAnsi="微软雅黑" w:hint="eastAsia"/>
                <w:sz w:val="24"/>
                <w:szCs w:val="24"/>
              </w:rPr>
              <w:t>装置消防</w:t>
            </w:r>
            <w:proofErr w:type="gramEnd"/>
          </w:p>
        </w:tc>
        <w:tc>
          <w:tcPr>
            <w:tcW w:w="1985" w:type="dxa"/>
            <w:tcBorders>
              <w:top w:val="nil"/>
              <w:left w:val="nil"/>
              <w:bottom w:val="single" w:sz="4" w:space="0" w:color="auto"/>
              <w:right w:val="single" w:sz="8" w:space="0" w:color="auto"/>
            </w:tcBorders>
            <w:vAlign w:val="center"/>
          </w:tcPr>
          <w:p w14:paraId="6ED0E39C" w14:textId="77777777" w:rsidR="00AC3674" w:rsidRPr="00BC757D" w:rsidRDefault="00AC3674">
            <w:pPr>
              <w:widowControl/>
              <w:jc w:val="center"/>
              <w:rPr>
                <w:rFonts w:ascii="微软雅黑" w:eastAsia="微软雅黑" w:hAnsi="微软雅黑" w:hint="eastAsia"/>
                <w:sz w:val="24"/>
                <w:szCs w:val="24"/>
              </w:rPr>
            </w:pPr>
          </w:p>
        </w:tc>
        <w:tc>
          <w:tcPr>
            <w:tcW w:w="3465" w:type="dxa"/>
            <w:tcBorders>
              <w:top w:val="nil"/>
              <w:left w:val="nil"/>
              <w:bottom w:val="single" w:sz="4" w:space="0" w:color="auto"/>
              <w:right w:val="single" w:sz="8" w:space="0" w:color="auto"/>
            </w:tcBorders>
            <w:vAlign w:val="center"/>
          </w:tcPr>
          <w:p w14:paraId="5EB8C6CA" w14:textId="77777777" w:rsidR="00AC3674" w:rsidRPr="00BC757D" w:rsidRDefault="00AC3674">
            <w:pPr>
              <w:widowControl/>
              <w:jc w:val="center"/>
              <w:rPr>
                <w:rFonts w:ascii="微软雅黑" w:eastAsia="微软雅黑" w:hAnsi="微软雅黑" w:hint="eastAsia"/>
                <w:sz w:val="24"/>
                <w:szCs w:val="24"/>
              </w:rPr>
            </w:pPr>
          </w:p>
        </w:tc>
      </w:tr>
    </w:tbl>
    <w:p w14:paraId="1FCD869C" w14:textId="3C25C9B2" w:rsidR="00BC757D" w:rsidRPr="00BC757D" w:rsidRDefault="00000000" w:rsidP="00F90CDE">
      <w:pPr>
        <w:spacing w:line="360" w:lineRule="auto"/>
        <w:ind w:firstLineChars="200" w:firstLine="480"/>
        <w:rPr>
          <w:rFonts w:hint="eastAsia"/>
        </w:rPr>
      </w:pPr>
      <w:r>
        <w:rPr>
          <w:rFonts w:ascii="微软雅黑" w:eastAsia="微软雅黑" w:hAnsi="微软雅黑" w:hint="eastAsia"/>
          <w:color w:val="000000"/>
          <w:sz w:val="24"/>
          <w:szCs w:val="24"/>
        </w:rPr>
        <w:t xml:space="preserve"> </w:t>
      </w:r>
    </w:p>
    <w:p w14:paraId="40704B6F" w14:textId="6FDD8E95" w:rsidR="00AC3674" w:rsidRPr="00FD0E0E" w:rsidRDefault="00000000" w:rsidP="00FD0E0E">
      <w:pPr>
        <w:spacing w:line="360" w:lineRule="auto"/>
        <w:outlineLvl w:val="1"/>
        <w:rPr>
          <w:rFonts w:ascii="微软雅黑" w:eastAsia="微软雅黑" w:hAnsi="微软雅黑" w:hint="eastAsia"/>
          <w:color w:val="000000"/>
          <w:sz w:val="24"/>
          <w:szCs w:val="24"/>
        </w:rPr>
      </w:pPr>
      <w:r>
        <w:rPr>
          <w:rFonts w:ascii="微软雅黑" w:eastAsia="微软雅黑" w:hAnsi="微软雅黑" w:hint="eastAsia"/>
          <w:color w:val="000000"/>
          <w:sz w:val="24"/>
          <w:szCs w:val="24"/>
        </w:rPr>
        <w:t>6</w:t>
      </w:r>
      <w:r>
        <w:rPr>
          <w:rFonts w:ascii="微软雅黑" w:eastAsia="微软雅黑" w:hAnsi="微软雅黑"/>
          <w:color w:val="000000"/>
          <w:sz w:val="24"/>
          <w:szCs w:val="24"/>
        </w:rPr>
        <w:t>.</w:t>
      </w:r>
      <w:r w:rsidR="00FD0E0E">
        <w:rPr>
          <w:rFonts w:ascii="微软雅黑" w:eastAsia="微软雅黑" w:hAnsi="微软雅黑" w:hint="eastAsia"/>
          <w:color w:val="000000"/>
          <w:sz w:val="24"/>
          <w:szCs w:val="24"/>
        </w:rPr>
        <w:t>2装置安全要求</w:t>
      </w:r>
    </w:p>
    <w:p w14:paraId="36E3C086" w14:textId="402180D3" w:rsidR="00AC3674" w:rsidRDefault="00000000">
      <w:pPr>
        <w:spacing w:line="360" w:lineRule="auto"/>
        <w:rPr>
          <w:rFonts w:ascii="微软雅黑" w:eastAsia="微软雅黑" w:hAnsi="微软雅黑" w:hint="eastAsia"/>
          <w:sz w:val="24"/>
          <w:szCs w:val="24"/>
        </w:rPr>
      </w:pPr>
      <w:r>
        <w:rPr>
          <w:rFonts w:ascii="微软雅黑" w:eastAsia="微软雅黑" w:hAnsi="微软雅黑"/>
          <w:sz w:val="24"/>
          <w:szCs w:val="24"/>
        </w:rPr>
        <w:t>6.2</w:t>
      </w:r>
      <w:r w:rsidR="00FD0E0E">
        <w:rPr>
          <w:rFonts w:ascii="微软雅黑" w:eastAsia="微软雅黑" w:hAnsi="微软雅黑" w:hint="eastAsia"/>
          <w:sz w:val="24"/>
          <w:szCs w:val="24"/>
        </w:rPr>
        <w:t>.</w:t>
      </w:r>
      <w:r w:rsidR="004C2689">
        <w:rPr>
          <w:rFonts w:ascii="微软雅黑" w:eastAsia="微软雅黑" w:hAnsi="微软雅黑" w:hint="eastAsia"/>
          <w:sz w:val="24"/>
          <w:szCs w:val="24"/>
        </w:rPr>
        <w:t>1</w:t>
      </w:r>
      <w:r>
        <w:rPr>
          <w:rFonts w:ascii="微软雅黑" w:eastAsia="微软雅黑" w:hAnsi="微软雅黑" w:hint="eastAsia"/>
          <w:sz w:val="24"/>
          <w:szCs w:val="24"/>
        </w:rPr>
        <w:t>本技改项目界区由于基本在原有一二期装置上施工，拆除过程尽可能保护桩基，地下区域已有的桩基也需要尽可能利用，设计过程中需考虑。</w:t>
      </w:r>
    </w:p>
    <w:p w14:paraId="20DFD299" w14:textId="5F2A6356" w:rsidR="00F90CDE" w:rsidRPr="00251334" w:rsidRDefault="00000000" w:rsidP="00251334">
      <w:pPr>
        <w:spacing w:line="360" w:lineRule="auto"/>
        <w:outlineLvl w:val="1"/>
        <w:rPr>
          <w:rFonts w:ascii="微软雅黑" w:eastAsia="微软雅黑" w:hAnsi="微软雅黑" w:hint="eastAsia"/>
          <w:color w:val="000000"/>
          <w:sz w:val="24"/>
          <w:szCs w:val="24"/>
        </w:rPr>
      </w:pPr>
      <w:r>
        <w:rPr>
          <w:rFonts w:ascii="微软雅黑" w:eastAsia="微软雅黑" w:hAnsi="微软雅黑" w:hint="eastAsia"/>
          <w:color w:val="000000"/>
          <w:sz w:val="24"/>
          <w:szCs w:val="24"/>
        </w:rPr>
        <w:t>6</w:t>
      </w:r>
      <w:r>
        <w:rPr>
          <w:rFonts w:ascii="微软雅黑" w:eastAsia="微软雅黑" w:hAnsi="微软雅黑"/>
          <w:color w:val="000000"/>
          <w:sz w:val="24"/>
          <w:szCs w:val="24"/>
        </w:rPr>
        <w:t>.3</w:t>
      </w:r>
      <w:r>
        <w:rPr>
          <w:rFonts w:ascii="微软雅黑" w:eastAsia="微软雅黑" w:hAnsi="微软雅黑" w:hint="eastAsia"/>
          <w:color w:val="000000"/>
          <w:sz w:val="24"/>
          <w:szCs w:val="24"/>
        </w:rPr>
        <w:t>工艺设备界面</w:t>
      </w:r>
    </w:p>
    <w:p w14:paraId="7D6467D7" w14:textId="57E354F5" w:rsidR="00F90CDE" w:rsidRPr="00251334" w:rsidRDefault="00251334" w:rsidP="00251334">
      <w:pPr>
        <w:pStyle w:val="a5"/>
        <w:ind w:firstLineChars="200" w:firstLine="480"/>
        <w:rPr>
          <w:rFonts w:ascii="微软雅黑" w:eastAsia="微软雅黑" w:hAnsi="微软雅黑" w:hint="eastAsia"/>
        </w:rPr>
      </w:pPr>
      <w:r w:rsidRPr="00251334">
        <w:rPr>
          <w:rFonts w:ascii="微软雅黑" w:eastAsia="微软雅黑" w:hAnsi="微软雅黑" w:hint="eastAsia"/>
          <w:sz w:val="24"/>
          <w:szCs w:val="32"/>
        </w:rPr>
        <w:t>主要改造内容见下表</w:t>
      </w:r>
      <w:r>
        <w:rPr>
          <w:rFonts w:ascii="微软雅黑" w:eastAsia="微软雅黑" w:hAnsi="微软雅黑" w:hint="eastAsia"/>
          <w:sz w:val="24"/>
          <w:szCs w:val="32"/>
        </w:rPr>
        <w:t>：</w:t>
      </w:r>
    </w:p>
    <w:tbl>
      <w:tblPr>
        <w:tblW w:w="8222" w:type="dxa"/>
        <w:tblInd w:w="1129" w:type="dxa"/>
        <w:tblLook w:val="04A0" w:firstRow="1" w:lastRow="0" w:firstColumn="1" w:lastColumn="0" w:noHBand="0" w:noVBand="1"/>
      </w:tblPr>
      <w:tblGrid>
        <w:gridCol w:w="1080"/>
        <w:gridCol w:w="1080"/>
        <w:gridCol w:w="6062"/>
      </w:tblGrid>
      <w:tr w:rsidR="00F90CDE" w:rsidRPr="00251334" w14:paraId="2BEBA390" w14:textId="77777777" w:rsidTr="00251334">
        <w:trPr>
          <w:trHeight w:val="280"/>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4CEE6625"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工序</w:t>
            </w:r>
          </w:p>
        </w:tc>
        <w:tc>
          <w:tcPr>
            <w:tcW w:w="1080" w:type="dxa"/>
            <w:tcBorders>
              <w:top w:val="single" w:sz="4" w:space="0" w:color="auto"/>
              <w:left w:val="nil"/>
              <w:bottom w:val="single" w:sz="4" w:space="0" w:color="auto"/>
              <w:right w:val="single" w:sz="4" w:space="0" w:color="auto"/>
            </w:tcBorders>
            <w:noWrap/>
            <w:vAlign w:val="center"/>
            <w:hideMark/>
          </w:tcPr>
          <w:p w14:paraId="70D181AA"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序号</w:t>
            </w:r>
          </w:p>
        </w:tc>
        <w:tc>
          <w:tcPr>
            <w:tcW w:w="6062" w:type="dxa"/>
            <w:tcBorders>
              <w:top w:val="single" w:sz="4" w:space="0" w:color="auto"/>
              <w:left w:val="nil"/>
              <w:bottom w:val="single" w:sz="4" w:space="0" w:color="auto"/>
              <w:right w:val="single" w:sz="4" w:space="0" w:color="auto"/>
            </w:tcBorders>
            <w:noWrap/>
            <w:vAlign w:val="bottom"/>
            <w:hideMark/>
          </w:tcPr>
          <w:p w14:paraId="30684A00"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废盐项目</w:t>
            </w:r>
          </w:p>
        </w:tc>
      </w:tr>
      <w:tr w:rsidR="00F90CDE" w:rsidRPr="00251334" w14:paraId="7F2B96AB" w14:textId="77777777" w:rsidTr="00251334">
        <w:trPr>
          <w:trHeight w:val="840"/>
        </w:trPr>
        <w:tc>
          <w:tcPr>
            <w:tcW w:w="1080" w:type="dxa"/>
            <w:vMerge w:val="restart"/>
            <w:tcBorders>
              <w:top w:val="nil"/>
              <w:left w:val="single" w:sz="4" w:space="0" w:color="auto"/>
              <w:bottom w:val="nil"/>
              <w:right w:val="single" w:sz="4" w:space="0" w:color="auto"/>
            </w:tcBorders>
            <w:noWrap/>
            <w:vAlign w:val="center"/>
            <w:hideMark/>
          </w:tcPr>
          <w:p w14:paraId="09EEA2AF"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盐水</w:t>
            </w:r>
          </w:p>
        </w:tc>
        <w:tc>
          <w:tcPr>
            <w:tcW w:w="1080" w:type="dxa"/>
            <w:tcBorders>
              <w:top w:val="nil"/>
              <w:left w:val="nil"/>
              <w:bottom w:val="single" w:sz="4" w:space="0" w:color="auto"/>
              <w:right w:val="single" w:sz="4" w:space="0" w:color="auto"/>
            </w:tcBorders>
            <w:noWrap/>
            <w:vAlign w:val="center"/>
            <w:hideMark/>
          </w:tcPr>
          <w:p w14:paraId="22E3BF1C"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1</w:t>
            </w:r>
          </w:p>
        </w:tc>
        <w:tc>
          <w:tcPr>
            <w:tcW w:w="6062" w:type="dxa"/>
            <w:tcBorders>
              <w:top w:val="nil"/>
              <w:left w:val="nil"/>
              <w:bottom w:val="single" w:sz="4" w:space="0" w:color="auto"/>
              <w:right w:val="single" w:sz="4" w:space="0" w:color="auto"/>
            </w:tcBorders>
            <w:vAlign w:val="center"/>
            <w:hideMark/>
          </w:tcPr>
          <w:p w14:paraId="16275D1B" w14:textId="77777777" w:rsidR="00F90CDE" w:rsidRPr="00F90CDE" w:rsidRDefault="00F90CDE" w:rsidP="00251334">
            <w:pPr>
              <w:widowControl/>
              <w:jc w:val="left"/>
              <w:rPr>
                <w:rFonts w:ascii="微软雅黑" w:eastAsia="微软雅黑" w:hAnsi="微软雅黑" w:cs="宋体" w:hint="eastAsia"/>
                <w:kern w:val="0"/>
                <w:sz w:val="22"/>
              </w:rPr>
            </w:pPr>
            <w:r w:rsidRPr="00F90CDE">
              <w:rPr>
                <w:rFonts w:ascii="微软雅黑" w:eastAsia="微软雅黑" w:hAnsi="微软雅黑" w:cs="宋体" w:hint="eastAsia"/>
                <w:kern w:val="0"/>
                <w:sz w:val="22"/>
              </w:rPr>
              <w:t>增加P1001化盐水泵，增加P1002粗盐水泵及饮水罐（从化盐到澄清桶盐水管道扩径或增管，改钛管）</w:t>
            </w:r>
          </w:p>
        </w:tc>
      </w:tr>
      <w:tr w:rsidR="00F90CDE" w:rsidRPr="00251334" w14:paraId="51824BEC" w14:textId="77777777" w:rsidTr="00251334">
        <w:trPr>
          <w:trHeight w:val="660"/>
        </w:trPr>
        <w:tc>
          <w:tcPr>
            <w:tcW w:w="1080" w:type="dxa"/>
            <w:vMerge/>
            <w:tcBorders>
              <w:top w:val="nil"/>
              <w:left w:val="single" w:sz="4" w:space="0" w:color="auto"/>
              <w:bottom w:val="nil"/>
              <w:right w:val="single" w:sz="4" w:space="0" w:color="auto"/>
            </w:tcBorders>
            <w:vAlign w:val="center"/>
            <w:hideMark/>
          </w:tcPr>
          <w:p w14:paraId="4640115C" w14:textId="77777777" w:rsidR="00F90CDE" w:rsidRPr="00F90CDE" w:rsidRDefault="00F90CDE" w:rsidP="00251334">
            <w:pPr>
              <w:widowControl/>
              <w:jc w:val="left"/>
              <w:rPr>
                <w:rFonts w:ascii="微软雅黑" w:eastAsia="微软雅黑" w:hAnsi="微软雅黑" w:cs="宋体" w:hint="eastAsia"/>
                <w:kern w:val="0"/>
                <w:sz w:val="22"/>
              </w:rPr>
            </w:pPr>
          </w:p>
        </w:tc>
        <w:tc>
          <w:tcPr>
            <w:tcW w:w="1080" w:type="dxa"/>
            <w:tcBorders>
              <w:top w:val="nil"/>
              <w:left w:val="nil"/>
              <w:bottom w:val="single" w:sz="4" w:space="0" w:color="auto"/>
              <w:right w:val="single" w:sz="4" w:space="0" w:color="auto"/>
            </w:tcBorders>
            <w:noWrap/>
            <w:vAlign w:val="center"/>
            <w:hideMark/>
          </w:tcPr>
          <w:p w14:paraId="22E6DE59"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2</w:t>
            </w:r>
          </w:p>
        </w:tc>
        <w:tc>
          <w:tcPr>
            <w:tcW w:w="6062" w:type="dxa"/>
            <w:tcBorders>
              <w:top w:val="nil"/>
              <w:left w:val="nil"/>
              <w:bottom w:val="single" w:sz="4" w:space="0" w:color="auto"/>
              <w:right w:val="single" w:sz="4" w:space="0" w:color="auto"/>
            </w:tcBorders>
            <w:vAlign w:val="center"/>
            <w:hideMark/>
          </w:tcPr>
          <w:p w14:paraId="0DECD3B4" w14:textId="77777777" w:rsidR="00F90CDE" w:rsidRPr="00F90CDE" w:rsidRDefault="00F90CDE" w:rsidP="00251334">
            <w:pPr>
              <w:widowControl/>
              <w:jc w:val="left"/>
              <w:rPr>
                <w:rFonts w:ascii="微软雅黑" w:eastAsia="微软雅黑" w:hAnsi="微软雅黑" w:cs="宋体" w:hint="eastAsia"/>
                <w:kern w:val="0"/>
                <w:sz w:val="22"/>
              </w:rPr>
            </w:pPr>
            <w:r w:rsidRPr="00F90CDE">
              <w:rPr>
                <w:rFonts w:ascii="微软雅黑" w:eastAsia="微软雅黑" w:hAnsi="微软雅黑" w:cs="宋体" w:hint="eastAsia"/>
                <w:kern w:val="0"/>
                <w:sz w:val="22"/>
              </w:rPr>
              <w:t>增加p1501</w:t>
            </w:r>
            <w:proofErr w:type="gramStart"/>
            <w:r w:rsidRPr="00F90CDE">
              <w:rPr>
                <w:rFonts w:ascii="微软雅黑" w:eastAsia="微软雅黑" w:hAnsi="微软雅黑" w:cs="宋体" w:hint="eastAsia"/>
                <w:kern w:val="0"/>
                <w:sz w:val="22"/>
              </w:rPr>
              <w:t>两</w:t>
            </w:r>
            <w:proofErr w:type="gramEnd"/>
            <w:r w:rsidRPr="00F90CDE">
              <w:rPr>
                <w:rFonts w:ascii="微软雅黑" w:eastAsia="微软雅黑" w:hAnsi="微软雅黑" w:cs="宋体" w:hint="eastAsia"/>
                <w:kern w:val="0"/>
                <w:sz w:val="22"/>
              </w:rPr>
              <w:t>台二次精盐水泵（一期技改需要在槽出口留头）</w:t>
            </w:r>
          </w:p>
        </w:tc>
      </w:tr>
      <w:tr w:rsidR="00F90CDE" w:rsidRPr="00251334" w14:paraId="179FEBD4" w14:textId="77777777" w:rsidTr="00251334">
        <w:trPr>
          <w:trHeight w:val="820"/>
        </w:trPr>
        <w:tc>
          <w:tcPr>
            <w:tcW w:w="1080" w:type="dxa"/>
            <w:vMerge/>
            <w:tcBorders>
              <w:top w:val="nil"/>
              <w:left w:val="single" w:sz="4" w:space="0" w:color="auto"/>
              <w:bottom w:val="nil"/>
              <w:right w:val="single" w:sz="4" w:space="0" w:color="auto"/>
            </w:tcBorders>
            <w:vAlign w:val="center"/>
            <w:hideMark/>
          </w:tcPr>
          <w:p w14:paraId="0EA78B08" w14:textId="77777777" w:rsidR="00F90CDE" w:rsidRPr="00F90CDE" w:rsidRDefault="00F90CDE" w:rsidP="00251334">
            <w:pPr>
              <w:widowControl/>
              <w:jc w:val="left"/>
              <w:rPr>
                <w:rFonts w:ascii="微软雅黑" w:eastAsia="微软雅黑" w:hAnsi="微软雅黑" w:cs="宋体" w:hint="eastAsia"/>
                <w:kern w:val="0"/>
                <w:sz w:val="22"/>
              </w:rPr>
            </w:pPr>
          </w:p>
        </w:tc>
        <w:tc>
          <w:tcPr>
            <w:tcW w:w="1080" w:type="dxa"/>
            <w:tcBorders>
              <w:top w:val="nil"/>
              <w:left w:val="nil"/>
              <w:bottom w:val="single" w:sz="4" w:space="0" w:color="auto"/>
              <w:right w:val="single" w:sz="4" w:space="0" w:color="auto"/>
            </w:tcBorders>
            <w:noWrap/>
            <w:vAlign w:val="center"/>
            <w:hideMark/>
          </w:tcPr>
          <w:p w14:paraId="4C8D73C5"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3</w:t>
            </w:r>
          </w:p>
        </w:tc>
        <w:tc>
          <w:tcPr>
            <w:tcW w:w="6062" w:type="dxa"/>
            <w:tcBorders>
              <w:top w:val="nil"/>
              <w:left w:val="nil"/>
              <w:bottom w:val="single" w:sz="4" w:space="0" w:color="auto"/>
              <w:right w:val="single" w:sz="4" w:space="0" w:color="auto"/>
            </w:tcBorders>
            <w:vAlign w:val="center"/>
            <w:hideMark/>
          </w:tcPr>
          <w:p w14:paraId="699F1971" w14:textId="72F47325" w:rsidR="00F90CDE" w:rsidRPr="00F90CDE" w:rsidRDefault="00F90CDE" w:rsidP="00251334">
            <w:pPr>
              <w:widowControl/>
              <w:jc w:val="left"/>
              <w:rPr>
                <w:rFonts w:ascii="微软雅黑" w:eastAsia="微软雅黑" w:hAnsi="微软雅黑" w:cs="宋体" w:hint="eastAsia"/>
                <w:kern w:val="0"/>
                <w:sz w:val="22"/>
              </w:rPr>
            </w:pPr>
            <w:proofErr w:type="gramStart"/>
            <w:r w:rsidRPr="00F90CDE">
              <w:rPr>
                <w:rFonts w:ascii="微软雅黑" w:eastAsia="微软雅黑" w:hAnsi="微软雅黑" w:cs="宋体" w:hint="eastAsia"/>
                <w:kern w:val="0"/>
                <w:sz w:val="22"/>
              </w:rPr>
              <w:t>拆除高</w:t>
            </w:r>
            <w:proofErr w:type="gramEnd"/>
            <w:r w:rsidRPr="00F90CDE">
              <w:rPr>
                <w:rFonts w:ascii="微软雅黑" w:eastAsia="微软雅黑" w:hAnsi="微软雅黑" w:cs="宋体" w:hint="eastAsia"/>
                <w:kern w:val="0"/>
                <w:sz w:val="22"/>
              </w:rPr>
              <w:t>盐废水槽9601A/B</w:t>
            </w:r>
            <w:r w:rsidR="004E11C5" w:rsidRPr="00F90CDE">
              <w:rPr>
                <w:rFonts w:ascii="微软雅黑" w:eastAsia="微软雅黑" w:hAnsi="微软雅黑" w:cs="宋体" w:hint="eastAsia"/>
                <w:kern w:val="0"/>
                <w:sz w:val="22"/>
              </w:rPr>
              <w:t xml:space="preserve"> </w:t>
            </w:r>
          </w:p>
        </w:tc>
      </w:tr>
      <w:tr w:rsidR="00F90CDE" w:rsidRPr="00251334" w14:paraId="1B7E8C58" w14:textId="77777777" w:rsidTr="00251334">
        <w:trPr>
          <w:trHeight w:val="560"/>
        </w:trPr>
        <w:tc>
          <w:tcPr>
            <w:tcW w:w="1080" w:type="dxa"/>
            <w:vMerge/>
            <w:tcBorders>
              <w:top w:val="nil"/>
              <w:left w:val="single" w:sz="4" w:space="0" w:color="auto"/>
              <w:bottom w:val="nil"/>
              <w:right w:val="single" w:sz="4" w:space="0" w:color="auto"/>
            </w:tcBorders>
            <w:vAlign w:val="center"/>
            <w:hideMark/>
          </w:tcPr>
          <w:p w14:paraId="6D26ED71" w14:textId="77777777" w:rsidR="00F90CDE" w:rsidRPr="00F90CDE" w:rsidRDefault="00F90CDE" w:rsidP="00251334">
            <w:pPr>
              <w:widowControl/>
              <w:jc w:val="left"/>
              <w:rPr>
                <w:rFonts w:ascii="微软雅黑" w:eastAsia="微软雅黑" w:hAnsi="微软雅黑" w:cs="宋体" w:hint="eastAsia"/>
                <w:kern w:val="0"/>
                <w:sz w:val="22"/>
              </w:rPr>
            </w:pPr>
          </w:p>
        </w:tc>
        <w:tc>
          <w:tcPr>
            <w:tcW w:w="1080" w:type="dxa"/>
            <w:tcBorders>
              <w:top w:val="nil"/>
              <w:left w:val="nil"/>
              <w:bottom w:val="single" w:sz="4" w:space="0" w:color="auto"/>
              <w:right w:val="single" w:sz="4" w:space="0" w:color="auto"/>
            </w:tcBorders>
            <w:noWrap/>
            <w:vAlign w:val="center"/>
            <w:hideMark/>
          </w:tcPr>
          <w:p w14:paraId="0970088E"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4</w:t>
            </w:r>
          </w:p>
        </w:tc>
        <w:tc>
          <w:tcPr>
            <w:tcW w:w="6062" w:type="dxa"/>
            <w:tcBorders>
              <w:top w:val="nil"/>
              <w:left w:val="nil"/>
              <w:bottom w:val="single" w:sz="4" w:space="0" w:color="auto"/>
              <w:right w:val="single" w:sz="4" w:space="0" w:color="auto"/>
            </w:tcBorders>
            <w:vAlign w:val="center"/>
            <w:hideMark/>
          </w:tcPr>
          <w:p w14:paraId="2A04F6D8" w14:textId="77777777" w:rsidR="00F90CDE" w:rsidRPr="00F90CDE" w:rsidRDefault="00F90CDE" w:rsidP="00251334">
            <w:pPr>
              <w:widowControl/>
              <w:jc w:val="left"/>
              <w:rPr>
                <w:rFonts w:ascii="微软雅黑" w:eastAsia="微软雅黑" w:hAnsi="微软雅黑" w:cs="宋体" w:hint="eastAsia"/>
                <w:kern w:val="0"/>
                <w:sz w:val="22"/>
              </w:rPr>
            </w:pPr>
            <w:r w:rsidRPr="00F90CDE">
              <w:rPr>
                <w:rFonts w:ascii="微软雅黑" w:eastAsia="微软雅黑" w:hAnsi="微软雅黑" w:cs="宋体" w:hint="eastAsia"/>
                <w:kern w:val="0"/>
                <w:sz w:val="22"/>
              </w:rPr>
              <w:t>出澄清桶的盐水管核算管径及改钛管</w:t>
            </w:r>
          </w:p>
        </w:tc>
      </w:tr>
      <w:tr w:rsidR="00F90CDE" w:rsidRPr="00251334" w14:paraId="68F6EA1E" w14:textId="77777777" w:rsidTr="00251334">
        <w:trPr>
          <w:trHeight w:val="560"/>
        </w:trPr>
        <w:tc>
          <w:tcPr>
            <w:tcW w:w="1080" w:type="dxa"/>
            <w:vMerge/>
            <w:tcBorders>
              <w:top w:val="nil"/>
              <w:left w:val="single" w:sz="4" w:space="0" w:color="auto"/>
              <w:bottom w:val="nil"/>
              <w:right w:val="single" w:sz="4" w:space="0" w:color="auto"/>
            </w:tcBorders>
            <w:vAlign w:val="center"/>
            <w:hideMark/>
          </w:tcPr>
          <w:p w14:paraId="60DAD792" w14:textId="77777777" w:rsidR="00F90CDE" w:rsidRPr="00F90CDE" w:rsidRDefault="00F90CDE" w:rsidP="00251334">
            <w:pPr>
              <w:widowControl/>
              <w:jc w:val="left"/>
              <w:rPr>
                <w:rFonts w:ascii="微软雅黑" w:eastAsia="微软雅黑" w:hAnsi="微软雅黑" w:cs="宋体" w:hint="eastAsia"/>
                <w:kern w:val="0"/>
                <w:sz w:val="22"/>
              </w:rPr>
            </w:pPr>
          </w:p>
        </w:tc>
        <w:tc>
          <w:tcPr>
            <w:tcW w:w="1080" w:type="dxa"/>
            <w:tcBorders>
              <w:top w:val="nil"/>
              <w:left w:val="nil"/>
              <w:bottom w:val="single" w:sz="4" w:space="0" w:color="auto"/>
              <w:right w:val="single" w:sz="4" w:space="0" w:color="auto"/>
            </w:tcBorders>
            <w:noWrap/>
            <w:vAlign w:val="center"/>
            <w:hideMark/>
          </w:tcPr>
          <w:p w14:paraId="468CE071"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5</w:t>
            </w:r>
          </w:p>
        </w:tc>
        <w:tc>
          <w:tcPr>
            <w:tcW w:w="6062" w:type="dxa"/>
            <w:tcBorders>
              <w:top w:val="nil"/>
              <w:left w:val="nil"/>
              <w:bottom w:val="single" w:sz="4" w:space="0" w:color="auto"/>
              <w:right w:val="single" w:sz="4" w:space="0" w:color="auto"/>
            </w:tcBorders>
            <w:vAlign w:val="center"/>
            <w:hideMark/>
          </w:tcPr>
          <w:p w14:paraId="258B382D" w14:textId="77777777" w:rsidR="00F90CDE" w:rsidRPr="00F90CDE" w:rsidRDefault="00F90CDE" w:rsidP="00251334">
            <w:pPr>
              <w:widowControl/>
              <w:jc w:val="left"/>
              <w:rPr>
                <w:rFonts w:ascii="微软雅黑" w:eastAsia="微软雅黑" w:hAnsi="微软雅黑" w:cs="宋体" w:hint="eastAsia"/>
                <w:kern w:val="0"/>
                <w:sz w:val="22"/>
              </w:rPr>
            </w:pPr>
            <w:r w:rsidRPr="00F90CDE">
              <w:rPr>
                <w:rFonts w:ascii="微软雅黑" w:eastAsia="微软雅黑" w:hAnsi="微软雅黑" w:cs="宋体" w:hint="eastAsia"/>
                <w:kern w:val="0"/>
                <w:sz w:val="22"/>
              </w:rPr>
              <w:t>一期碱性地下池拆除（雨水池考虑新建），一期酸性废水槽拆除</w:t>
            </w:r>
          </w:p>
        </w:tc>
      </w:tr>
      <w:tr w:rsidR="00F90CDE" w:rsidRPr="00251334" w14:paraId="14CB7D77" w14:textId="77777777" w:rsidTr="00251334">
        <w:trPr>
          <w:trHeight w:val="560"/>
        </w:trPr>
        <w:tc>
          <w:tcPr>
            <w:tcW w:w="1080" w:type="dxa"/>
            <w:vMerge w:val="restart"/>
            <w:tcBorders>
              <w:top w:val="single" w:sz="4" w:space="0" w:color="auto"/>
              <w:left w:val="single" w:sz="4" w:space="0" w:color="auto"/>
              <w:bottom w:val="nil"/>
              <w:right w:val="single" w:sz="4" w:space="0" w:color="auto"/>
            </w:tcBorders>
            <w:noWrap/>
            <w:vAlign w:val="center"/>
            <w:hideMark/>
          </w:tcPr>
          <w:p w14:paraId="68141857"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电解</w:t>
            </w:r>
          </w:p>
        </w:tc>
        <w:tc>
          <w:tcPr>
            <w:tcW w:w="1080" w:type="dxa"/>
            <w:tcBorders>
              <w:top w:val="nil"/>
              <w:left w:val="nil"/>
              <w:bottom w:val="single" w:sz="4" w:space="0" w:color="auto"/>
              <w:right w:val="single" w:sz="4" w:space="0" w:color="auto"/>
            </w:tcBorders>
            <w:noWrap/>
            <w:vAlign w:val="center"/>
            <w:hideMark/>
          </w:tcPr>
          <w:p w14:paraId="65F6BAEA"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1</w:t>
            </w:r>
          </w:p>
        </w:tc>
        <w:tc>
          <w:tcPr>
            <w:tcW w:w="6062" w:type="dxa"/>
            <w:tcBorders>
              <w:top w:val="nil"/>
              <w:left w:val="nil"/>
              <w:bottom w:val="single" w:sz="4" w:space="0" w:color="auto"/>
              <w:right w:val="single" w:sz="4" w:space="0" w:color="auto"/>
            </w:tcBorders>
            <w:noWrap/>
            <w:vAlign w:val="center"/>
            <w:hideMark/>
          </w:tcPr>
          <w:p w14:paraId="456D7FC5" w14:textId="77777777" w:rsidR="00F90CDE" w:rsidRPr="00F90CDE" w:rsidRDefault="00F90CDE" w:rsidP="00251334">
            <w:pPr>
              <w:widowControl/>
              <w:jc w:val="left"/>
              <w:rPr>
                <w:rFonts w:ascii="微软雅黑" w:eastAsia="微软雅黑" w:hAnsi="微软雅黑" w:cs="宋体" w:hint="eastAsia"/>
                <w:kern w:val="0"/>
                <w:sz w:val="22"/>
              </w:rPr>
            </w:pPr>
            <w:r w:rsidRPr="00F90CDE">
              <w:rPr>
                <w:rFonts w:ascii="微软雅黑" w:eastAsia="微软雅黑" w:hAnsi="微软雅黑" w:cs="宋体" w:hint="eastAsia"/>
                <w:kern w:val="0"/>
                <w:sz w:val="22"/>
              </w:rPr>
              <w:t>增加一套电解槽，增加阳极液槽、阴极液槽</w:t>
            </w:r>
          </w:p>
        </w:tc>
      </w:tr>
      <w:tr w:rsidR="00F90CDE" w:rsidRPr="00251334" w14:paraId="077A1741" w14:textId="77777777" w:rsidTr="00251334">
        <w:trPr>
          <w:trHeight w:val="560"/>
        </w:trPr>
        <w:tc>
          <w:tcPr>
            <w:tcW w:w="1080" w:type="dxa"/>
            <w:vMerge/>
            <w:tcBorders>
              <w:top w:val="single" w:sz="4" w:space="0" w:color="auto"/>
              <w:left w:val="single" w:sz="4" w:space="0" w:color="auto"/>
              <w:bottom w:val="nil"/>
              <w:right w:val="single" w:sz="4" w:space="0" w:color="auto"/>
            </w:tcBorders>
            <w:vAlign w:val="center"/>
            <w:hideMark/>
          </w:tcPr>
          <w:p w14:paraId="5D98E9FD" w14:textId="77777777" w:rsidR="00F90CDE" w:rsidRPr="00F90CDE" w:rsidRDefault="00F90CDE" w:rsidP="00251334">
            <w:pPr>
              <w:widowControl/>
              <w:jc w:val="left"/>
              <w:rPr>
                <w:rFonts w:ascii="微软雅黑" w:eastAsia="微软雅黑" w:hAnsi="微软雅黑" w:cs="宋体" w:hint="eastAsia"/>
                <w:kern w:val="0"/>
                <w:sz w:val="22"/>
              </w:rPr>
            </w:pPr>
          </w:p>
        </w:tc>
        <w:tc>
          <w:tcPr>
            <w:tcW w:w="1080" w:type="dxa"/>
            <w:tcBorders>
              <w:top w:val="nil"/>
              <w:left w:val="nil"/>
              <w:bottom w:val="single" w:sz="4" w:space="0" w:color="auto"/>
              <w:right w:val="single" w:sz="4" w:space="0" w:color="auto"/>
            </w:tcBorders>
            <w:noWrap/>
            <w:vAlign w:val="center"/>
            <w:hideMark/>
          </w:tcPr>
          <w:p w14:paraId="4E556BBF"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2</w:t>
            </w:r>
          </w:p>
        </w:tc>
        <w:tc>
          <w:tcPr>
            <w:tcW w:w="6062" w:type="dxa"/>
            <w:tcBorders>
              <w:top w:val="nil"/>
              <w:left w:val="nil"/>
              <w:bottom w:val="single" w:sz="4" w:space="0" w:color="auto"/>
              <w:right w:val="single" w:sz="4" w:space="0" w:color="auto"/>
            </w:tcBorders>
            <w:noWrap/>
            <w:vAlign w:val="center"/>
            <w:hideMark/>
          </w:tcPr>
          <w:p w14:paraId="3E135A40" w14:textId="77777777" w:rsidR="00F90CDE" w:rsidRPr="00F90CDE" w:rsidRDefault="00F90CDE" w:rsidP="00251334">
            <w:pPr>
              <w:widowControl/>
              <w:jc w:val="left"/>
              <w:rPr>
                <w:rFonts w:ascii="微软雅黑" w:eastAsia="微软雅黑" w:hAnsi="微软雅黑" w:cs="宋体" w:hint="eastAsia"/>
                <w:kern w:val="0"/>
                <w:sz w:val="22"/>
              </w:rPr>
            </w:pPr>
            <w:r w:rsidRPr="00F90CDE">
              <w:rPr>
                <w:rFonts w:ascii="微软雅黑" w:eastAsia="微软雅黑" w:hAnsi="微软雅黑" w:cs="宋体" w:hint="eastAsia"/>
                <w:kern w:val="0"/>
                <w:sz w:val="22"/>
              </w:rPr>
              <w:t>增加阳极液泵2台、阴极液泵2台</w:t>
            </w:r>
          </w:p>
        </w:tc>
      </w:tr>
      <w:tr w:rsidR="00F90CDE" w:rsidRPr="00251334" w14:paraId="5E47291E" w14:textId="77777777" w:rsidTr="00251334">
        <w:trPr>
          <w:trHeight w:val="560"/>
        </w:trPr>
        <w:tc>
          <w:tcPr>
            <w:tcW w:w="1080" w:type="dxa"/>
            <w:vMerge/>
            <w:tcBorders>
              <w:top w:val="single" w:sz="4" w:space="0" w:color="auto"/>
              <w:left w:val="single" w:sz="4" w:space="0" w:color="auto"/>
              <w:bottom w:val="nil"/>
              <w:right w:val="single" w:sz="4" w:space="0" w:color="auto"/>
            </w:tcBorders>
            <w:vAlign w:val="center"/>
            <w:hideMark/>
          </w:tcPr>
          <w:p w14:paraId="71DACF75" w14:textId="77777777" w:rsidR="00F90CDE" w:rsidRPr="00F90CDE" w:rsidRDefault="00F90CDE" w:rsidP="00251334">
            <w:pPr>
              <w:widowControl/>
              <w:jc w:val="left"/>
              <w:rPr>
                <w:rFonts w:ascii="微软雅黑" w:eastAsia="微软雅黑" w:hAnsi="微软雅黑" w:cs="宋体" w:hint="eastAsia"/>
                <w:kern w:val="0"/>
                <w:sz w:val="22"/>
              </w:rPr>
            </w:pPr>
          </w:p>
        </w:tc>
        <w:tc>
          <w:tcPr>
            <w:tcW w:w="1080" w:type="dxa"/>
            <w:tcBorders>
              <w:top w:val="nil"/>
              <w:left w:val="nil"/>
              <w:bottom w:val="single" w:sz="4" w:space="0" w:color="auto"/>
              <w:right w:val="single" w:sz="4" w:space="0" w:color="auto"/>
            </w:tcBorders>
            <w:noWrap/>
            <w:vAlign w:val="center"/>
            <w:hideMark/>
          </w:tcPr>
          <w:p w14:paraId="7255BA34" w14:textId="1E5C97F3" w:rsidR="00F90CDE" w:rsidRPr="00F90CDE" w:rsidRDefault="00F90CDE" w:rsidP="00251334">
            <w:pPr>
              <w:widowControl/>
              <w:jc w:val="center"/>
              <w:rPr>
                <w:rFonts w:ascii="微软雅黑" w:eastAsia="微软雅黑" w:hAnsi="微软雅黑" w:cs="宋体" w:hint="eastAsia"/>
                <w:kern w:val="0"/>
                <w:sz w:val="22"/>
              </w:rPr>
            </w:pPr>
            <w:r w:rsidRPr="00251334">
              <w:rPr>
                <w:rFonts w:ascii="微软雅黑" w:eastAsia="微软雅黑" w:hAnsi="微软雅黑" w:cs="宋体" w:hint="eastAsia"/>
                <w:kern w:val="0"/>
                <w:sz w:val="22"/>
              </w:rPr>
              <w:t>3</w:t>
            </w:r>
          </w:p>
        </w:tc>
        <w:tc>
          <w:tcPr>
            <w:tcW w:w="6062" w:type="dxa"/>
            <w:tcBorders>
              <w:top w:val="nil"/>
              <w:left w:val="nil"/>
              <w:bottom w:val="single" w:sz="4" w:space="0" w:color="auto"/>
              <w:right w:val="single" w:sz="4" w:space="0" w:color="auto"/>
            </w:tcBorders>
            <w:vAlign w:val="center"/>
            <w:hideMark/>
          </w:tcPr>
          <w:p w14:paraId="5DD56316" w14:textId="77777777" w:rsidR="00F90CDE" w:rsidRPr="00F90CDE" w:rsidRDefault="00F90CDE" w:rsidP="00251334">
            <w:pPr>
              <w:widowControl/>
              <w:jc w:val="left"/>
              <w:rPr>
                <w:rFonts w:ascii="微软雅黑" w:eastAsia="微软雅黑" w:hAnsi="微软雅黑" w:cs="宋体" w:hint="eastAsia"/>
                <w:kern w:val="0"/>
                <w:sz w:val="22"/>
              </w:rPr>
            </w:pPr>
            <w:r w:rsidRPr="00F90CDE">
              <w:rPr>
                <w:rFonts w:ascii="微软雅黑" w:eastAsia="微软雅黑" w:hAnsi="微软雅黑" w:cs="宋体" w:hint="eastAsia"/>
                <w:kern w:val="0"/>
                <w:sz w:val="22"/>
              </w:rPr>
              <w:t>新建23线氢气烟囱，新建氯气正压水封</w:t>
            </w:r>
          </w:p>
        </w:tc>
      </w:tr>
      <w:tr w:rsidR="00F90CDE" w:rsidRPr="00251334" w14:paraId="712963FA" w14:textId="77777777" w:rsidTr="00251334">
        <w:trPr>
          <w:trHeight w:val="840"/>
        </w:trPr>
        <w:tc>
          <w:tcPr>
            <w:tcW w:w="1080" w:type="dxa"/>
            <w:vMerge/>
            <w:tcBorders>
              <w:top w:val="single" w:sz="4" w:space="0" w:color="auto"/>
              <w:left w:val="single" w:sz="4" w:space="0" w:color="auto"/>
              <w:bottom w:val="nil"/>
              <w:right w:val="single" w:sz="4" w:space="0" w:color="auto"/>
            </w:tcBorders>
            <w:vAlign w:val="center"/>
            <w:hideMark/>
          </w:tcPr>
          <w:p w14:paraId="6B0153D7" w14:textId="77777777" w:rsidR="00F90CDE" w:rsidRPr="00F90CDE" w:rsidRDefault="00F90CDE" w:rsidP="00251334">
            <w:pPr>
              <w:widowControl/>
              <w:jc w:val="left"/>
              <w:rPr>
                <w:rFonts w:ascii="微软雅黑" w:eastAsia="微软雅黑" w:hAnsi="微软雅黑" w:cs="宋体" w:hint="eastAsia"/>
                <w:kern w:val="0"/>
                <w:sz w:val="22"/>
              </w:rPr>
            </w:pPr>
          </w:p>
        </w:tc>
        <w:tc>
          <w:tcPr>
            <w:tcW w:w="1080" w:type="dxa"/>
            <w:tcBorders>
              <w:top w:val="nil"/>
              <w:left w:val="nil"/>
              <w:bottom w:val="single" w:sz="4" w:space="0" w:color="auto"/>
              <w:right w:val="single" w:sz="4" w:space="0" w:color="auto"/>
            </w:tcBorders>
            <w:noWrap/>
            <w:vAlign w:val="center"/>
            <w:hideMark/>
          </w:tcPr>
          <w:p w14:paraId="2CFA472F" w14:textId="2123B9CC" w:rsidR="00F90CDE" w:rsidRPr="00F90CDE" w:rsidRDefault="00F90CDE" w:rsidP="00251334">
            <w:pPr>
              <w:widowControl/>
              <w:jc w:val="center"/>
              <w:rPr>
                <w:rFonts w:ascii="微软雅黑" w:eastAsia="微软雅黑" w:hAnsi="微软雅黑" w:cs="宋体" w:hint="eastAsia"/>
                <w:kern w:val="0"/>
                <w:sz w:val="22"/>
              </w:rPr>
            </w:pPr>
            <w:r w:rsidRPr="00251334">
              <w:rPr>
                <w:rFonts w:ascii="微软雅黑" w:eastAsia="微软雅黑" w:hAnsi="微软雅黑" w:cs="宋体" w:hint="eastAsia"/>
                <w:kern w:val="0"/>
                <w:sz w:val="22"/>
              </w:rPr>
              <w:t>4</w:t>
            </w:r>
          </w:p>
        </w:tc>
        <w:tc>
          <w:tcPr>
            <w:tcW w:w="6062" w:type="dxa"/>
            <w:tcBorders>
              <w:top w:val="nil"/>
              <w:left w:val="nil"/>
              <w:bottom w:val="single" w:sz="4" w:space="0" w:color="auto"/>
              <w:right w:val="single" w:sz="4" w:space="0" w:color="auto"/>
            </w:tcBorders>
            <w:vAlign w:val="center"/>
            <w:hideMark/>
          </w:tcPr>
          <w:p w14:paraId="18899517" w14:textId="77777777" w:rsidR="00F90CDE" w:rsidRPr="00F90CDE" w:rsidRDefault="00F90CDE" w:rsidP="00251334">
            <w:pPr>
              <w:widowControl/>
              <w:jc w:val="left"/>
              <w:rPr>
                <w:rFonts w:ascii="微软雅黑" w:eastAsia="微软雅黑" w:hAnsi="微软雅黑" w:cs="宋体" w:hint="eastAsia"/>
                <w:kern w:val="0"/>
                <w:sz w:val="22"/>
              </w:rPr>
            </w:pPr>
            <w:r w:rsidRPr="00F90CDE">
              <w:rPr>
                <w:rFonts w:ascii="微软雅黑" w:eastAsia="微软雅黑" w:hAnsi="微软雅黑" w:cs="宋体" w:hint="eastAsia"/>
                <w:kern w:val="0"/>
                <w:sz w:val="22"/>
              </w:rPr>
              <w:t>一期纯水储槽拆除，新建脱氯框架，脱氯盐水泵、氯水输送泵、脱氯真空泵；脱氯塔、氯气冷却器；</w:t>
            </w:r>
          </w:p>
        </w:tc>
      </w:tr>
      <w:tr w:rsidR="00F90CDE" w:rsidRPr="00251334" w14:paraId="5C548205" w14:textId="77777777" w:rsidTr="00251334">
        <w:trPr>
          <w:trHeight w:val="280"/>
        </w:trPr>
        <w:tc>
          <w:tcPr>
            <w:tcW w:w="1080" w:type="dxa"/>
            <w:vMerge/>
            <w:tcBorders>
              <w:top w:val="single" w:sz="4" w:space="0" w:color="auto"/>
              <w:left w:val="single" w:sz="4" w:space="0" w:color="auto"/>
              <w:bottom w:val="nil"/>
              <w:right w:val="single" w:sz="4" w:space="0" w:color="auto"/>
            </w:tcBorders>
            <w:vAlign w:val="center"/>
            <w:hideMark/>
          </w:tcPr>
          <w:p w14:paraId="5BED58BE" w14:textId="77777777" w:rsidR="00F90CDE" w:rsidRPr="00F90CDE" w:rsidRDefault="00F90CDE" w:rsidP="00251334">
            <w:pPr>
              <w:widowControl/>
              <w:jc w:val="left"/>
              <w:rPr>
                <w:rFonts w:ascii="微软雅黑" w:eastAsia="微软雅黑" w:hAnsi="微软雅黑" w:cs="宋体" w:hint="eastAsia"/>
                <w:kern w:val="0"/>
                <w:sz w:val="22"/>
              </w:rPr>
            </w:pPr>
          </w:p>
        </w:tc>
        <w:tc>
          <w:tcPr>
            <w:tcW w:w="1080" w:type="dxa"/>
            <w:tcBorders>
              <w:top w:val="nil"/>
              <w:left w:val="nil"/>
              <w:bottom w:val="single" w:sz="4" w:space="0" w:color="auto"/>
              <w:right w:val="single" w:sz="4" w:space="0" w:color="auto"/>
            </w:tcBorders>
            <w:noWrap/>
            <w:vAlign w:val="center"/>
            <w:hideMark/>
          </w:tcPr>
          <w:p w14:paraId="3B7252A8" w14:textId="538F2915" w:rsidR="00F90CDE" w:rsidRPr="00F90CDE" w:rsidRDefault="00F90CDE" w:rsidP="00251334">
            <w:pPr>
              <w:widowControl/>
              <w:jc w:val="center"/>
              <w:rPr>
                <w:rFonts w:ascii="微软雅黑" w:eastAsia="微软雅黑" w:hAnsi="微软雅黑" w:cs="宋体" w:hint="eastAsia"/>
                <w:kern w:val="0"/>
                <w:sz w:val="22"/>
              </w:rPr>
            </w:pPr>
            <w:r w:rsidRPr="00251334">
              <w:rPr>
                <w:rFonts w:ascii="微软雅黑" w:eastAsia="微软雅黑" w:hAnsi="微软雅黑" w:cs="宋体" w:hint="eastAsia"/>
                <w:kern w:val="0"/>
                <w:sz w:val="22"/>
              </w:rPr>
              <w:t>5</w:t>
            </w:r>
          </w:p>
        </w:tc>
        <w:tc>
          <w:tcPr>
            <w:tcW w:w="6062" w:type="dxa"/>
            <w:tcBorders>
              <w:top w:val="nil"/>
              <w:left w:val="nil"/>
              <w:bottom w:val="single" w:sz="4" w:space="0" w:color="auto"/>
              <w:right w:val="single" w:sz="4" w:space="0" w:color="auto"/>
            </w:tcBorders>
            <w:noWrap/>
            <w:vAlign w:val="bottom"/>
            <w:hideMark/>
          </w:tcPr>
          <w:p w14:paraId="2BD9C482" w14:textId="77777777" w:rsidR="00F90CDE" w:rsidRPr="00F90CDE" w:rsidRDefault="00F90CDE" w:rsidP="00251334">
            <w:pPr>
              <w:widowControl/>
              <w:jc w:val="left"/>
              <w:rPr>
                <w:rFonts w:ascii="微软雅黑" w:eastAsia="微软雅黑" w:hAnsi="微软雅黑" w:cs="宋体" w:hint="eastAsia"/>
                <w:kern w:val="0"/>
                <w:sz w:val="22"/>
              </w:rPr>
            </w:pPr>
            <w:r w:rsidRPr="00F90CDE">
              <w:rPr>
                <w:rFonts w:ascii="微软雅黑" w:eastAsia="微软雅黑" w:hAnsi="微软雅黑" w:cs="宋体" w:hint="eastAsia"/>
                <w:kern w:val="0"/>
                <w:sz w:val="22"/>
              </w:rPr>
              <w:t>30万吨氯酸盐分解槽</w:t>
            </w:r>
          </w:p>
        </w:tc>
      </w:tr>
      <w:tr w:rsidR="00F90CDE" w:rsidRPr="00251334" w14:paraId="580EF7E4" w14:textId="77777777" w:rsidTr="00251334">
        <w:trPr>
          <w:trHeight w:val="840"/>
        </w:trPr>
        <w:tc>
          <w:tcPr>
            <w:tcW w:w="1080" w:type="dxa"/>
            <w:tcBorders>
              <w:top w:val="single" w:sz="4" w:space="0" w:color="auto"/>
              <w:left w:val="single" w:sz="4" w:space="0" w:color="auto"/>
              <w:bottom w:val="nil"/>
              <w:right w:val="single" w:sz="4" w:space="0" w:color="auto"/>
            </w:tcBorders>
            <w:noWrap/>
            <w:vAlign w:val="center"/>
            <w:hideMark/>
          </w:tcPr>
          <w:p w14:paraId="310CEF01"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氯气</w:t>
            </w:r>
          </w:p>
        </w:tc>
        <w:tc>
          <w:tcPr>
            <w:tcW w:w="1080" w:type="dxa"/>
            <w:tcBorders>
              <w:top w:val="nil"/>
              <w:left w:val="nil"/>
              <w:bottom w:val="single" w:sz="4" w:space="0" w:color="auto"/>
              <w:right w:val="single" w:sz="4" w:space="0" w:color="auto"/>
            </w:tcBorders>
            <w:noWrap/>
            <w:vAlign w:val="center"/>
            <w:hideMark/>
          </w:tcPr>
          <w:p w14:paraId="5839D67F"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1</w:t>
            </w:r>
          </w:p>
        </w:tc>
        <w:tc>
          <w:tcPr>
            <w:tcW w:w="6062" w:type="dxa"/>
            <w:tcBorders>
              <w:top w:val="nil"/>
              <w:left w:val="nil"/>
              <w:bottom w:val="single" w:sz="4" w:space="0" w:color="auto"/>
              <w:right w:val="single" w:sz="4" w:space="0" w:color="auto"/>
            </w:tcBorders>
            <w:vAlign w:val="center"/>
            <w:hideMark/>
          </w:tcPr>
          <w:p w14:paraId="3DE6BDDF" w14:textId="77777777" w:rsidR="00F90CDE" w:rsidRPr="00F90CDE" w:rsidRDefault="00F90CDE" w:rsidP="00251334">
            <w:pPr>
              <w:widowControl/>
              <w:jc w:val="left"/>
              <w:rPr>
                <w:rFonts w:ascii="微软雅黑" w:eastAsia="微软雅黑" w:hAnsi="微软雅黑" w:cs="宋体" w:hint="eastAsia"/>
                <w:kern w:val="0"/>
                <w:sz w:val="22"/>
              </w:rPr>
            </w:pPr>
            <w:r w:rsidRPr="00F90CDE">
              <w:rPr>
                <w:rFonts w:ascii="微软雅黑" w:eastAsia="微软雅黑" w:hAnsi="微软雅黑" w:cs="宋体" w:hint="eastAsia"/>
                <w:kern w:val="0"/>
                <w:sz w:val="22"/>
              </w:rPr>
              <w:t>二期一台氯气洗涤塔搬迁用于23线，配套氯气负压水封</w:t>
            </w:r>
          </w:p>
        </w:tc>
      </w:tr>
      <w:tr w:rsidR="00F90CDE" w:rsidRPr="00251334" w14:paraId="16A7EF46" w14:textId="77777777" w:rsidTr="00251334">
        <w:trPr>
          <w:trHeight w:val="1400"/>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5148C489"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氢气</w:t>
            </w:r>
          </w:p>
        </w:tc>
        <w:tc>
          <w:tcPr>
            <w:tcW w:w="1080" w:type="dxa"/>
            <w:tcBorders>
              <w:top w:val="nil"/>
              <w:left w:val="nil"/>
              <w:bottom w:val="single" w:sz="4" w:space="0" w:color="auto"/>
              <w:right w:val="single" w:sz="4" w:space="0" w:color="auto"/>
            </w:tcBorders>
            <w:noWrap/>
            <w:vAlign w:val="center"/>
            <w:hideMark/>
          </w:tcPr>
          <w:p w14:paraId="6FA8AC62" w14:textId="77777777" w:rsidR="00F90CDE" w:rsidRPr="00F90CDE" w:rsidRDefault="00F90CDE" w:rsidP="00251334">
            <w:pPr>
              <w:widowControl/>
              <w:jc w:val="center"/>
              <w:rPr>
                <w:rFonts w:ascii="微软雅黑" w:eastAsia="微软雅黑" w:hAnsi="微软雅黑" w:cs="宋体" w:hint="eastAsia"/>
                <w:kern w:val="0"/>
                <w:sz w:val="22"/>
              </w:rPr>
            </w:pPr>
            <w:r w:rsidRPr="00F90CDE">
              <w:rPr>
                <w:rFonts w:ascii="微软雅黑" w:eastAsia="微软雅黑" w:hAnsi="微软雅黑" w:cs="宋体" w:hint="eastAsia"/>
                <w:kern w:val="0"/>
                <w:sz w:val="22"/>
              </w:rPr>
              <w:t>1</w:t>
            </w:r>
          </w:p>
        </w:tc>
        <w:tc>
          <w:tcPr>
            <w:tcW w:w="6062" w:type="dxa"/>
            <w:tcBorders>
              <w:top w:val="nil"/>
              <w:left w:val="nil"/>
              <w:bottom w:val="single" w:sz="4" w:space="0" w:color="auto"/>
              <w:right w:val="single" w:sz="4" w:space="0" w:color="auto"/>
            </w:tcBorders>
            <w:noWrap/>
            <w:vAlign w:val="center"/>
            <w:hideMark/>
          </w:tcPr>
          <w:p w14:paraId="34EA2C08" w14:textId="77777777" w:rsidR="00F90CDE" w:rsidRPr="00F90CDE" w:rsidRDefault="00F90CDE" w:rsidP="00251334">
            <w:pPr>
              <w:widowControl/>
              <w:jc w:val="left"/>
              <w:rPr>
                <w:rFonts w:ascii="微软雅黑" w:eastAsia="微软雅黑" w:hAnsi="微软雅黑" w:cs="宋体" w:hint="eastAsia"/>
                <w:kern w:val="0"/>
                <w:sz w:val="22"/>
              </w:rPr>
            </w:pPr>
            <w:r w:rsidRPr="00F90CDE">
              <w:rPr>
                <w:rFonts w:ascii="微软雅黑" w:eastAsia="微软雅黑" w:hAnsi="微软雅黑" w:cs="宋体" w:hint="eastAsia"/>
                <w:kern w:val="0"/>
                <w:sz w:val="22"/>
              </w:rPr>
              <w:t>新建一台</w:t>
            </w:r>
            <w:proofErr w:type="gramStart"/>
            <w:r w:rsidRPr="00F90CDE">
              <w:rPr>
                <w:rFonts w:ascii="微软雅黑" w:eastAsia="微软雅黑" w:hAnsi="微软雅黑" w:cs="宋体" w:hint="eastAsia"/>
                <w:kern w:val="0"/>
                <w:sz w:val="22"/>
              </w:rPr>
              <w:t>低压氢压机</w:t>
            </w:r>
            <w:proofErr w:type="gramEnd"/>
          </w:p>
        </w:tc>
      </w:tr>
    </w:tbl>
    <w:p w14:paraId="5A2AB231" w14:textId="77777777" w:rsidR="00F90CDE" w:rsidRPr="00F90CDE" w:rsidRDefault="00F90CDE" w:rsidP="00F90CDE">
      <w:pPr>
        <w:pStyle w:val="a0"/>
        <w:rPr>
          <w:rFonts w:hint="eastAsia"/>
        </w:rPr>
      </w:pPr>
    </w:p>
    <w:p w14:paraId="7E0D555E" w14:textId="77777777" w:rsidR="00AC3674" w:rsidRDefault="00000000">
      <w:pPr>
        <w:outlineLvl w:val="0"/>
        <w:rPr>
          <w:rFonts w:ascii="微软雅黑" w:eastAsia="微软雅黑" w:hAnsi="微软雅黑" w:hint="eastAsia"/>
          <w:b/>
          <w:bCs/>
          <w:sz w:val="24"/>
          <w:szCs w:val="24"/>
        </w:rPr>
      </w:pPr>
      <w:bookmarkStart w:id="11" w:name="O6、规范标准"/>
      <w:r>
        <w:rPr>
          <w:rFonts w:ascii="微软雅黑" w:eastAsia="微软雅黑" w:hAnsi="微软雅黑"/>
          <w:b/>
          <w:bCs/>
          <w:sz w:val="24"/>
          <w:szCs w:val="24"/>
        </w:rPr>
        <w:t>7</w:t>
      </w:r>
      <w:r>
        <w:rPr>
          <w:rFonts w:ascii="微软雅黑" w:eastAsia="微软雅黑" w:hAnsi="微软雅黑" w:hint="eastAsia"/>
          <w:b/>
          <w:bCs/>
          <w:sz w:val="24"/>
          <w:szCs w:val="24"/>
        </w:rPr>
        <w:t>、标准、规范及规定</w:t>
      </w:r>
    </w:p>
    <w:p w14:paraId="68D0114F" w14:textId="77777777" w:rsidR="00AC3674" w:rsidRDefault="00000000">
      <w:pPr>
        <w:ind w:firstLineChars="200" w:firstLine="480"/>
        <w:rPr>
          <w:rFonts w:ascii="微软雅黑" w:eastAsia="微软雅黑" w:hAnsi="微软雅黑" w:hint="eastAsia"/>
          <w:sz w:val="24"/>
          <w:szCs w:val="24"/>
        </w:rPr>
      </w:pPr>
      <w:r>
        <w:rPr>
          <w:rFonts w:ascii="微软雅黑" w:eastAsia="微软雅黑" w:hAnsi="微软雅黑" w:hint="eastAsia"/>
          <w:sz w:val="24"/>
          <w:szCs w:val="24"/>
        </w:rPr>
        <w:t>本工程采用的技术规范标准按现行及施工图纸要求的规范、标准、规程等执行，技术规范包括但不限于下列技术规范。若出现规范、标准不适最新版，按照最新版进行。</w:t>
      </w:r>
      <w:bookmarkEnd w:id="11"/>
    </w:p>
    <w:p w14:paraId="356DDDDC" w14:textId="77777777" w:rsidR="00AC3674" w:rsidRDefault="00000000">
      <w:pPr>
        <w:ind w:firstLineChars="200" w:firstLine="480"/>
        <w:outlineLvl w:val="1"/>
        <w:rPr>
          <w:rFonts w:ascii="微软雅黑" w:eastAsia="微软雅黑" w:hAnsi="微软雅黑" w:hint="eastAsia"/>
          <w:sz w:val="24"/>
          <w:szCs w:val="24"/>
        </w:rPr>
      </w:pPr>
      <w:r>
        <w:rPr>
          <w:rFonts w:ascii="微软雅黑" w:eastAsia="微软雅黑" w:hAnsi="微软雅黑"/>
          <w:sz w:val="24"/>
          <w:szCs w:val="24"/>
        </w:rPr>
        <w:t>7</w:t>
      </w:r>
      <w:r>
        <w:rPr>
          <w:rFonts w:ascii="微软雅黑" w:eastAsia="微软雅黑" w:hAnsi="微软雅黑" w:hint="eastAsia"/>
          <w:sz w:val="24"/>
          <w:szCs w:val="24"/>
        </w:rPr>
        <w:t>.1机械设备安装工程</w:t>
      </w:r>
    </w:p>
    <w:p w14:paraId="52E504CE"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机械设备安装工程施工及验收通用规范GB50231-2009   </w:t>
      </w:r>
    </w:p>
    <w:p w14:paraId="36F64268"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连续输送设备安装工程</w:t>
      </w:r>
      <w:proofErr w:type="gramStart"/>
      <w:r>
        <w:rPr>
          <w:rFonts w:ascii="微软雅黑" w:eastAsia="微软雅黑" w:hAnsi="微软雅黑" w:hint="eastAsia"/>
          <w:color w:val="000000"/>
          <w:sz w:val="24"/>
          <w:szCs w:val="24"/>
        </w:rPr>
        <w:t>施工施工</w:t>
      </w:r>
      <w:proofErr w:type="gramEnd"/>
      <w:r>
        <w:rPr>
          <w:rFonts w:ascii="微软雅黑" w:eastAsia="微软雅黑" w:hAnsi="微软雅黑" w:hint="eastAsia"/>
          <w:color w:val="000000"/>
          <w:sz w:val="24"/>
          <w:szCs w:val="24"/>
        </w:rPr>
        <w:t xml:space="preserve">及验收规范GB50270-2010   </w:t>
      </w:r>
    </w:p>
    <w:p w14:paraId="205E5504"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压缩机、风机、泵安装工程施工及验收规范  GB50275-2010   </w:t>
      </w:r>
    </w:p>
    <w:p w14:paraId="5DF04DFF"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起重设备安装工程施工及验收规范 GB50278-2010                </w:t>
      </w:r>
    </w:p>
    <w:p w14:paraId="66ED1DC7"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工程建设安装工程起重施工规范 HG20201-2017</w:t>
      </w:r>
    </w:p>
    <w:p w14:paraId="319C5BF2"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化工机器安装工程施工及验收规范（通用规定）HG20203-2017    </w:t>
      </w:r>
    </w:p>
    <w:p w14:paraId="56802808"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锅炉压力容器安全监察暂行条例   国发（82）22号   </w:t>
      </w:r>
    </w:p>
    <w:p w14:paraId="0D8CA1F0"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压力容器安全技术监察规程   </w:t>
      </w:r>
      <w:proofErr w:type="gramStart"/>
      <w:r>
        <w:rPr>
          <w:rFonts w:ascii="微软雅黑" w:eastAsia="微软雅黑" w:hAnsi="微软雅黑" w:hint="eastAsia"/>
          <w:color w:val="000000"/>
          <w:sz w:val="24"/>
          <w:szCs w:val="24"/>
        </w:rPr>
        <w:t>质技监局锅发</w:t>
      </w:r>
      <w:proofErr w:type="gramEnd"/>
      <w:r>
        <w:rPr>
          <w:rFonts w:ascii="微软雅黑" w:eastAsia="微软雅黑" w:hAnsi="微软雅黑" w:hint="eastAsia"/>
          <w:color w:val="000000"/>
          <w:sz w:val="24"/>
          <w:szCs w:val="24"/>
        </w:rPr>
        <w:t xml:space="preserve">[1999]154号   </w:t>
      </w:r>
    </w:p>
    <w:p w14:paraId="672D1E4C"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球形储罐施工及验收规范  GB50094-2010   </w:t>
      </w:r>
    </w:p>
    <w:p w14:paraId="48F02698"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立式圆筒形钢制焊接油罐施工及验收规范GB50128-2014   </w:t>
      </w:r>
    </w:p>
    <w:p w14:paraId="40057F05"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lastRenderedPageBreak/>
        <w:t>石油化工铝制</w:t>
      </w:r>
      <w:proofErr w:type="gramStart"/>
      <w:r>
        <w:rPr>
          <w:rFonts w:ascii="微软雅黑" w:eastAsia="微软雅黑" w:hAnsi="微软雅黑" w:hint="eastAsia"/>
          <w:color w:val="000000"/>
          <w:sz w:val="24"/>
          <w:szCs w:val="24"/>
        </w:rPr>
        <w:t>料仓施工</w:t>
      </w:r>
      <w:proofErr w:type="gramEnd"/>
      <w:r>
        <w:rPr>
          <w:rFonts w:ascii="微软雅黑" w:eastAsia="微软雅黑" w:hAnsi="微软雅黑" w:hint="eastAsia"/>
          <w:color w:val="000000"/>
          <w:sz w:val="24"/>
          <w:szCs w:val="24"/>
        </w:rPr>
        <w:t xml:space="preserve">及验收规范SH3513-2019   </w:t>
      </w:r>
    </w:p>
    <w:p w14:paraId="2DE6A893"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化工设备安装工程质量检验评定标准 HG 20236-1993      </w:t>
      </w:r>
    </w:p>
    <w:p w14:paraId="56E5F734"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石油化工立式圆筒形</w:t>
      </w:r>
      <w:r>
        <w:rPr>
          <w:rFonts w:ascii="微软雅黑" w:eastAsia="微软雅黑" w:hAnsi="微软雅黑" w:hint="eastAsia"/>
          <w:color w:val="000000"/>
          <w:sz w:val="24"/>
          <w:szCs w:val="24"/>
        </w:rPr>
        <w:tab/>
        <w:t>钢制储罐施工工艺标准SH/T3530-2011</w:t>
      </w:r>
    </w:p>
    <w:p w14:paraId="50E7DA15" w14:textId="77777777" w:rsidR="00AC3674" w:rsidRDefault="00000000">
      <w:pPr>
        <w:ind w:firstLineChars="200" w:firstLine="480"/>
        <w:outlineLvl w:val="1"/>
        <w:rPr>
          <w:rFonts w:ascii="微软雅黑" w:eastAsia="微软雅黑" w:hAnsi="微软雅黑" w:hint="eastAsia"/>
          <w:sz w:val="24"/>
          <w:szCs w:val="24"/>
        </w:rPr>
      </w:pPr>
      <w:r>
        <w:rPr>
          <w:rFonts w:ascii="微软雅黑" w:eastAsia="微软雅黑" w:hAnsi="微软雅黑"/>
          <w:sz w:val="24"/>
          <w:szCs w:val="24"/>
        </w:rPr>
        <w:t>7</w:t>
      </w:r>
      <w:r>
        <w:rPr>
          <w:rFonts w:ascii="微软雅黑" w:eastAsia="微软雅黑" w:hAnsi="微软雅黑" w:hint="eastAsia"/>
          <w:sz w:val="24"/>
          <w:szCs w:val="24"/>
        </w:rPr>
        <w:t xml:space="preserve">.2钢结构安装工程   </w:t>
      </w:r>
    </w:p>
    <w:p w14:paraId="69A6348A"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钢结构工程施工及验收规范 GB50205-2001   </w:t>
      </w:r>
    </w:p>
    <w:p w14:paraId="283A74F7"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石油化工钢结构工程施工及验收规范 SH/T3507-2011   </w:t>
      </w:r>
    </w:p>
    <w:p w14:paraId="65A5F19C"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钢结构焊接规范 GB 50661-2011</w:t>
      </w:r>
    </w:p>
    <w:p w14:paraId="2A32CB42" w14:textId="77777777" w:rsidR="00AC3674" w:rsidRDefault="00000000">
      <w:pPr>
        <w:ind w:firstLineChars="200" w:firstLine="480"/>
        <w:outlineLvl w:val="1"/>
        <w:rPr>
          <w:rFonts w:ascii="微软雅黑" w:eastAsia="微软雅黑" w:hAnsi="微软雅黑" w:hint="eastAsia"/>
          <w:sz w:val="24"/>
          <w:szCs w:val="24"/>
        </w:rPr>
      </w:pPr>
      <w:r>
        <w:rPr>
          <w:rFonts w:ascii="微软雅黑" w:eastAsia="微软雅黑" w:hAnsi="微软雅黑"/>
          <w:sz w:val="24"/>
          <w:szCs w:val="24"/>
        </w:rPr>
        <w:t>7</w:t>
      </w:r>
      <w:r>
        <w:rPr>
          <w:rFonts w:ascii="微软雅黑" w:eastAsia="微软雅黑" w:hAnsi="微软雅黑" w:hint="eastAsia"/>
          <w:sz w:val="24"/>
          <w:szCs w:val="24"/>
        </w:rPr>
        <w:t xml:space="preserve">.3工业管道安装工程   </w:t>
      </w:r>
    </w:p>
    <w:p w14:paraId="79AC77CB"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工业金属管道工程质量检验评定标准GB50184-2011   </w:t>
      </w:r>
    </w:p>
    <w:p w14:paraId="687C9843"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工业金属管道工程施工及验收规范GB50235-2010   </w:t>
      </w:r>
    </w:p>
    <w:p w14:paraId="0EEA2360"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管道阀门的选用及安装978-7-5066-5231-5</w:t>
      </w:r>
    </w:p>
    <w:p w14:paraId="475BD5F8"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阀门的试验与检验 978-7-5066-8291-6   </w:t>
      </w:r>
    </w:p>
    <w:p w14:paraId="292C587F"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石油化工有毒、可燃介质管道工程施工及验收规范SH3501-2011    </w:t>
      </w:r>
    </w:p>
    <w:p w14:paraId="254BCBF7"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石油化工钢制管道工程施工工艺标准SH/T3517-2013   </w:t>
      </w:r>
    </w:p>
    <w:p w14:paraId="67DC95AD"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阀门检验与管理规程  SH/T3518-2013   </w:t>
      </w:r>
    </w:p>
    <w:p w14:paraId="1466EA9D"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夹套</w:t>
      </w:r>
      <w:proofErr w:type="gramStart"/>
      <w:r>
        <w:rPr>
          <w:rFonts w:ascii="微软雅黑" w:eastAsia="微软雅黑" w:hAnsi="微软雅黑" w:hint="eastAsia"/>
          <w:color w:val="000000"/>
          <w:sz w:val="24"/>
          <w:szCs w:val="24"/>
        </w:rPr>
        <w:t>管施工</w:t>
      </w:r>
      <w:proofErr w:type="gramEnd"/>
      <w:r>
        <w:rPr>
          <w:rFonts w:ascii="微软雅黑" w:eastAsia="微软雅黑" w:hAnsi="微软雅黑" w:hint="eastAsia"/>
          <w:color w:val="000000"/>
          <w:sz w:val="24"/>
          <w:szCs w:val="24"/>
        </w:rPr>
        <w:t>及验收规范FZ211-2013</w:t>
      </w:r>
    </w:p>
    <w:p w14:paraId="4B433791" w14:textId="77777777" w:rsidR="00AC3674" w:rsidRDefault="00000000">
      <w:pPr>
        <w:ind w:firstLineChars="200" w:firstLine="480"/>
        <w:outlineLvl w:val="1"/>
        <w:rPr>
          <w:rFonts w:ascii="微软雅黑" w:eastAsia="微软雅黑" w:hAnsi="微软雅黑" w:hint="eastAsia"/>
          <w:sz w:val="24"/>
          <w:szCs w:val="24"/>
        </w:rPr>
      </w:pPr>
      <w:r>
        <w:rPr>
          <w:rFonts w:ascii="微软雅黑" w:eastAsia="微软雅黑" w:hAnsi="微软雅黑"/>
          <w:sz w:val="24"/>
          <w:szCs w:val="24"/>
        </w:rPr>
        <w:t>7</w:t>
      </w:r>
      <w:r>
        <w:rPr>
          <w:rFonts w:ascii="微软雅黑" w:eastAsia="微软雅黑" w:hAnsi="微软雅黑" w:hint="eastAsia"/>
          <w:sz w:val="24"/>
          <w:szCs w:val="24"/>
        </w:rPr>
        <w:t xml:space="preserve">.4给水排水管道安装工程   </w:t>
      </w:r>
    </w:p>
    <w:p w14:paraId="6CB787CB"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建筑给排水及采暖工程施工质量验收规范 GB50242-2002   </w:t>
      </w:r>
    </w:p>
    <w:p w14:paraId="57E179F2"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给水排水管道工程施工及验收规范 GB50268-2008  </w:t>
      </w:r>
    </w:p>
    <w:p w14:paraId="001014DB"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给水排水构筑物施工及验收规范 GBJ141-90   </w:t>
      </w:r>
    </w:p>
    <w:p w14:paraId="03FCC42B"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石油化工给水排水管道工程施工及验收规范 SH3533-2013</w:t>
      </w:r>
    </w:p>
    <w:p w14:paraId="12FE585A" w14:textId="77777777" w:rsidR="00AC3674" w:rsidRDefault="00000000">
      <w:pPr>
        <w:ind w:firstLineChars="200" w:firstLine="480"/>
        <w:outlineLvl w:val="1"/>
        <w:rPr>
          <w:rFonts w:ascii="微软雅黑" w:eastAsia="微软雅黑" w:hAnsi="微软雅黑" w:hint="eastAsia"/>
          <w:sz w:val="24"/>
          <w:szCs w:val="24"/>
        </w:rPr>
      </w:pPr>
      <w:r>
        <w:rPr>
          <w:rFonts w:ascii="微软雅黑" w:eastAsia="微软雅黑" w:hAnsi="微软雅黑"/>
          <w:sz w:val="24"/>
          <w:szCs w:val="24"/>
        </w:rPr>
        <w:t>7</w:t>
      </w:r>
      <w:r>
        <w:rPr>
          <w:rFonts w:ascii="微软雅黑" w:eastAsia="微软雅黑" w:hAnsi="微软雅黑" w:hint="eastAsia"/>
          <w:sz w:val="24"/>
          <w:szCs w:val="24"/>
        </w:rPr>
        <w:t xml:space="preserve">.5焊接及无损探伤   </w:t>
      </w:r>
    </w:p>
    <w:p w14:paraId="429034B4"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lastRenderedPageBreak/>
        <w:t xml:space="preserve">现场设备、工业管道焊接工程施工及验收规范GB50236-2011   </w:t>
      </w:r>
    </w:p>
    <w:p w14:paraId="3142B407"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钢熔化焊对接接头射线照和质量分级DL/T 541-2014   </w:t>
      </w:r>
    </w:p>
    <w:p w14:paraId="6701419D"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石油化工工程铬钼耐热钢管道焊接技术规程SH/T3520-2015   </w:t>
      </w:r>
    </w:p>
    <w:p w14:paraId="363F1268"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石油化工低温钢焊接规程SH/T3525-2015   </w:t>
      </w:r>
    </w:p>
    <w:p w14:paraId="2CB1E89D"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石油化工异种钢焊接规程SH/T3526-2015</w:t>
      </w:r>
    </w:p>
    <w:p w14:paraId="403597CA" w14:textId="77777777" w:rsidR="00AC3674" w:rsidRDefault="00000000">
      <w:pPr>
        <w:ind w:firstLineChars="200" w:firstLine="480"/>
        <w:outlineLvl w:val="1"/>
        <w:rPr>
          <w:rFonts w:ascii="微软雅黑" w:eastAsia="微软雅黑" w:hAnsi="微软雅黑" w:hint="eastAsia"/>
          <w:sz w:val="24"/>
          <w:szCs w:val="24"/>
        </w:rPr>
      </w:pPr>
      <w:r>
        <w:rPr>
          <w:rFonts w:ascii="微软雅黑" w:eastAsia="微软雅黑" w:hAnsi="微软雅黑"/>
          <w:sz w:val="24"/>
          <w:szCs w:val="24"/>
        </w:rPr>
        <w:t>7</w:t>
      </w:r>
      <w:r>
        <w:rPr>
          <w:rFonts w:ascii="微软雅黑" w:eastAsia="微软雅黑" w:hAnsi="微软雅黑" w:hint="eastAsia"/>
          <w:sz w:val="24"/>
          <w:szCs w:val="24"/>
        </w:rPr>
        <w:t xml:space="preserve">.6 电气安装工程   </w:t>
      </w:r>
    </w:p>
    <w:p w14:paraId="630D0888"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爆炸和火灾危险环境电力装置设计规范GB50058-2014  </w:t>
      </w:r>
    </w:p>
    <w:p w14:paraId="060D35AE"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电气装置安装工程电气设备交接试验标准GB50150-2016   </w:t>
      </w:r>
    </w:p>
    <w:p w14:paraId="43D119BF"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电气装置安装工程电缆线路施工及验收规范GB50168-2018   </w:t>
      </w:r>
    </w:p>
    <w:p w14:paraId="47D57D71"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电气装置安装工程接地装置施工及验收规范GB50169-2016   </w:t>
      </w:r>
    </w:p>
    <w:p w14:paraId="643A35B6"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电气装置安装工程运转电机施工及验收规范GB50170-2018   </w:t>
      </w:r>
    </w:p>
    <w:p w14:paraId="282B62E8"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电气装置安装工程盘、柜及二次回路结线施工及验收规范GB50171-2012   </w:t>
      </w:r>
    </w:p>
    <w:p w14:paraId="237E2551"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电气装置安装工程蓄电池施工及验收规范GB50172-2012   </w:t>
      </w:r>
    </w:p>
    <w:p w14:paraId="396A4F65"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电气装置安装工程低压电器施工及验收规范GB50254-2014   </w:t>
      </w:r>
    </w:p>
    <w:p w14:paraId="3E74ADA8"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建筑电气工程施工质量验收规范GB50303-2015   </w:t>
      </w:r>
    </w:p>
    <w:p w14:paraId="1D36E950"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电气装置安装工程 高压电器施工及验收规范GB 50147-2010   </w:t>
      </w:r>
    </w:p>
    <w:p w14:paraId="5EA16F63"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电气装置安装工程电力变压器油浸电抗器互感器施工及验收规范GBJ148-90   </w:t>
      </w:r>
    </w:p>
    <w:p w14:paraId="723B142F"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电气装置安装工程母线装置施工及验收规范GBJ149-90   </w:t>
      </w:r>
    </w:p>
    <w:p w14:paraId="5F824C81"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施工现场临时用电安全技术规范JGJ46-2005</w:t>
      </w:r>
    </w:p>
    <w:p w14:paraId="24BDCD67" w14:textId="77777777" w:rsidR="00AC3674" w:rsidRDefault="00000000">
      <w:pPr>
        <w:ind w:firstLineChars="200" w:firstLine="480"/>
        <w:outlineLvl w:val="1"/>
        <w:rPr>
          <w:rFonts w:ascii="微软雅黑" w:eastAsia="微软雅黑" w:hAnsi="微软雅黑" w:hint="eastAsia"/>
          <w:sz w:val="24"/>
          <w:szCs w:val="24"/>
        </w:rPr>
      </w:pPr>
      <w:r>
        <w:rPr>
          <w:rFonts w:ascii="微软雅黑" w:eastAsia="微软雅黑" w:hAnsi="微软雅黑"/>
          <w:sz w:val="24"/>
          <w:szCs w:val="24"/>
        </w:rPr>
        <w:t>7</w:t>
      </w:r>
      <w:r>
        <w:rPr>
          <w:rFonts w:ascii="微软雅黑" w:eastAsia="微软雅黑" w:hAnsi="微软雅黑" w:hint="eastAsia"/>
          <w:sz w:val="24"/>
          <w:szCs w:val="24"/>
        </w:rPr>
        <w:t xml:space="preserve">.7 自控及仪表安装工程   </w:t>
      </w:r>
    </w:p>
    <w:p w14:paraId="207DA869"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火灾自动报警系统施工及验收规范  GB50166-2019   </w:t>
      </w:r>
    </w:p>
    <w:p w14:paraId="0FB27C45"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自动化仪表工程施工及验收规范GB50093-2013   </w:t>
      </w:r>
    </w:p>
    <w:p w14:paraId="4D56186A"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lastRenderedPageBreak/>
        <w:t xml:space="preserve">自动化仪表工程施工及质量验收规范GB 50093-2013   </w:t>
      </w:r>
    </w:p>
    <w:p w14:paraId="7AF380EE"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石油化工仪表工程施工技术规程  SH3521-2013</w:t>
      </w:r>
    </w:p>
    <w:p w14:paraId="6AA63646" w14:textId="77777777" w:rsidR="00AC3674" w:rsidRDefault="00000000">
      <w:pPr>
        <w:ind w:firstLineChars="200" w:firstLine="480"/>
        <w:outlineLvl w:val="1"/>
        <w:rPr>
          <w:rFonts w:ascii="微软雅黑" w:eastAsia="微软雅黑" w:hAnsi="微软雅黑" w:hint="eastAsia"/>
          <w:sz w:val="24"/>
          <w:szCs w:val="24"/>
        </w:rPr>
      </w:pPr>
      <w:r>
        <w:rPr>
          <w:rFonts w:ascii="微软雅黑" w:eastAsia="微软雅黑" w:hAnsi="微软雅黑"/>
          <w:sz w:val="24"/>
          <w:szCs w:val="24"/>
        </w:rPr>
        <w:t>7</w:t>
      </w:r>
      <w:r>
        <w:rPr>
          <w:rFonts w:ascii="微软雅黑" w:eastAsia="微软雅黑" w:hAnsi="微软雅黑" w:hint="eastAsia"/>
          <w:sz w:val="24"/>
          <w:szCs w:val="24"/>
        </w:rPr>
        <w:t>.8</w:t>
      </w:r>
      <w:r>
        <w:rPr>
          <w:rFonts w:ascii="微软雅黑" w:eastAsia="微软雅黑" w:hAnsi="微软雅黑"/>
          <w:sz w:val="24"/>
          <w:szCs w:val="24"/>
        </w:rPr>
        <w:t xml:space="preserve"> </w:t>
      </w:r>
      <w:r>
        <w:rPr>
          <w:rFonts w:ascii="微软雅黑" w:eastAsia="微软雅黑" w:hAnsi="微软雅黑" w:hint="eastAsia"/>
          <w:sz w:val="24"/>
          <w:szCs w:val="24"/>
        </w:rPr>
        <w:t xml:space="preserve">防腐蚀工程   </w:t>
      </w:r>
    </w:p>
    <w:p w14:paraId="057D198A"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建筑防腐蚀工程施工及验收规范 GB50212-2014   </w:t>
      </w:r>
    </w:p>
    <w:p w14:paraId="2B496B25"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化工设备、管道防腐蚀工程施工及验收规范  HG/T 20229-2017 </w:t>
      </w:r>
    </w:p>
    <w:p w14:paraId="3AA04422"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石油化工设备与管道涂料防腐蚀技术规范SH3022-2011   </w:t>
      </w:r>
    </w:p>
    <w:p w14:paraId="31629017"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腐蚀工程施工验收规范 YSJ411-1989</w:t>
      </w:r>
    </w:p>
    <w:p w14:paraId="2D3E7DA0" w14:textId="77777777" w:rsidR="00AC3674" w:rsidRDefault="00000000">
      <w:pPr>
        <w:ind w:firstLineChars="200" w:firstLine="480"/>
        <w:outlineLvl w:val="1"/>
        <w:rPr>
          <w:rFonts w:ascii="微软雅黑" w:eastAsia="微软雅黑" w:hAnsi="微软雅黑" w:hint="eastAsia"/>
          <w:sz w:val="24"/>
          <w:szCs w:val="24"/>
        </w:rPr>
      </w:pPr>
      <w:r>
        <w:rPr>
          <w:rFonts w:ascii="微软雅黑" w:eastAsia="微软雅黑" w:hAnsi="微软雅黑"/>
          <w:sz w:val="24"/>
          <w:szCs w:val="24"/>
        </w:rPr>
        <w:t>7</w:t>
      </w:r>
      <w:r>
        <w:rPr>
          <w:rFonts w:ascii="微软雅黑" w:eastAsia="微软雅黑" w:hAnsi="微软雅黑" w:hint="eastAsia"/>
          <w:sz w:val="24"/>
          <w:szCs w:val="24"/>
        </w:rPr>
        <w:t xml:space="preserve">.9 绝热工程   </w:t>
      </w:r>
    </w:p>
    <w:p w14:paraId="5166309A"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工业设备及管道绝热工程施工及验收规范  GBJ126-2014</w:t>
      </w:r>
    </w:p>
    <w:p w14:paraId="586356BD" w14:textId="77777777" w:rsidR="00AC3674" w:rsidRDefault="00000000">
      <w:pPr>
        <w:ind w:firstLineChars="200" w:firstLine="480"/>
        <w:outlineLvl w:val="1"/>
        <w:rPr>
          <w:rFonts w:ascii="微软雅黑" w:eastAsia="微软雅黑" w:hAnsi="微软雅黑" w:hint="eastAsia"/>
          <w:sz w:val="24"/>
          <w:szCs w:val="24"/>
        </w:rPr>
      </w:pPr>
      <w:r>
        <w:rPr>
          <w:rFonts w:ascii="微软雅黑" w:eastAsia="微软雅黑" w:hAnsi="微软雅黑"/>
          <w:sz w:val="24"/>
          <w:szCs w:val="24"/>
        </w:rPr>
        <w:t>7</w:t>
      </w:r>
      <w:r>
        <w:rPr>
          <w:rFonts w:ascii="微软雅黑" w:eastAsia="微软雅黑" w:hAnsi="微软雅黑" w:hint="eastAsia"/>
          <w:sz w:val="24"/>
          <w:szCs w:val="24"/>
        </w:rPr>
        <w:t xml:space="preserve">.10试车、安全及其他   </w:t>
      </w:r>
    </w:p>
    <w:p w14:paraId="760385D8"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化学工业建设项目试车规范  HG 20231-2014   </w:t>
      </w:r>
    </w:p>
    <w:p w14:paraId="0032B2F9"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建设项目生产准备与试车规定中石化[1998]建字162号   </w:t>
      </w:r>
    </w:p>
    <w:p w14:paraId="3408A58B"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石油化工建设工程施工安全技术标准  GB/T 50484-2019  </w:t>
      </w:r>
    </w:p>
    <w:p w14:paraId="4AC389FB"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施工现场临时用电安全技术规范 JGJ46-2005</w:t>
      </w:r>
    </w:p>
    <w:p w14:paraId="4A914B28"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建设工程施工现场供用电安全规范  GB50194-2014  </w:t>
      </w:r>
    </w:p>
    <w:p w14:paraId="42FD29BA"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建筑施工高处作业安全技术规范 JGJ80-2016   </w:t>
      </w:r>
    </w:p>
    <w:p w14:paraId="0536A981"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施工企业安全生产评价标准 JGJ/T77-2010</w:t>
      </w:r>
    </w:p>
    <w:p w14:paraId="1D1160AE"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建筑施工现场环境与卫生标准 JGJ146-2013</w:t>
      </w:r>
    </w:p>
    <w:p w14:paraId="3EB6AA22"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建筑施工安全检查标准  JGJ59-2011</w:t>
      </w:r>
    </w:p>
    <w:p w14:paraId="00A9B9AA"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建筑机械使用安全技术规范  JGJ33-2012</w:t>
      </w:r>
    </w:p>
    <w:p w14:paraId="0A446409"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建筑工程施工质量验收统一标准 GB50300-2013   </w:t>
      </w:r>
    </w:p>
    <w:p w14:paraId="7CBE665D"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t xml:space="preserve">设计文件指定的其它标准规范及技术指导书   </w:t>
      </w:r>
    </w:p>
    <w:p w14:paraId="2F69F2DD" w14:textId="77777777" w:rsidR="00AC3674" w:rsidRDefault="00000000">
      <w:pPr>
        <w:spacing w:line="360" w:lineRule="auto"/>
        <w:ind w:firstLineChars="176" w:firstLine="422"/>
        <w:rPr>
          <w:rFonts w:ascii="微软雅黑" w:eastAsia="微软雅黑" w:hAnsi="微软雅黑" w:hint="eastAsia"/>
          <w:color w:val="000000"/>
          <w:sz w:val="24"/>
          <w:szCs w:val="24"/>
        </w:rPr>
      </w:pPr>
      <w:r>
        <w:rPr>
          <w:rFonts w:ascii="微软雅黑" w:eastAsia="微软雅黑" w:hAnsi="微软雅黑" w:hint="eastAsia"/>
          <w:color w:val="000000"/>
          <w:sz w:val="24"/>
          <w:szCs w:val="24"/>
        </w:rPr>
        <w:lastRenderedPageBreak/>
        <w:t xml:space="preserve">化学工业工程建设交工技术文件规定 HG/T 20237-2014 </w:t>
      </w:r>
    </w:p>
    <w:p w14:paraId="0E96C7E7" w14:textId="77777777" w:rsidR="00AC3674" w:rsidRDefault="00000000">
      <w:pPr>
        <w:spacing w:line="360" w:lineRule="auto"/>
        <w:ind w:firstLineChars="200" w:firstLine="480"/>
        <w:rPr>
          <w:rFonts w:ascii="微软雅黑" w:eastAsia="微软雅黑" w:hAnsi="微软雅黑" w:hint="eastAsia"/>
          <w:color w:val="000000"/>
          <w:sz w:val="24"/>
          <w:szCs w:val="24"/>
        </w:rPr>
      </w:pPr>
      <w:r>
        <w:rPr>
          <w:rFonts w:ascii="微软雅黑" w:eastAsia="微软雅黑" w:hAnsi="微软雅黑" w:hint="eastAsia"/>
          <w:color w:val="000000"/>
          <w:sz w:val="24"/>
          <w:szCs w:val="24"/>
        </w:rPr>
        <w:t>说明：设计过程中出现上述标准规范以外的内容时，须遵守现行国家或行业最新相应标准规范，上述未提到的规范按照一般设计要求进行。</w:t>
      </w:r>
    </w:p>
    <w:p w14:paraId="497FA490" w14:textId="77777777" w:rsidR="00AC3674" w:rsidRDefault="00000000">
      <w:pPr>
        <w:spacing w:line="360" w:lineRule="auto"/>
        <w:rPr>
          <w:rFonts w:ascii="微软雅黑" w:eastAsia="微软雅黑" w:hAnsi="微软雅黑" w:hint="eastAsia"/>
          <w:b/>
          <w:bCs/>
          <w:color w:val="000000"/>
          <w:sz w:val="24"/>
          <w:szCs w:val="24"/>
        </w:rPr>
      </w:pPr>
      <w:r>
        <w:rPr>
          <w:rFonts w:ascii="微软雅黑" w:eastAsia="微软雅黑" w:hAnsi="微软雅黑" w:hint="eastAsia"/>
          <w:b/>
          <w:bCs/>
          <w:color w:val="000000"/>
          <w:sz w:val="24"/>
          <w:szCs w:val="24"/>
        </w:rPr>
        <w:br w:type="page"/>
      </w:r>
    </w:p>
    <w:p w14:paraId="37596761" w14:textId="636EC401" w:rsidR="00AC3674" w:rsidRDefault="00000000">
      <w:pPr>
        <w:spacing w:line="360" w:lineRule="auto"/>
        <w:jc w:val="center"/>
        <w:outlineLvl w:val="0"/>
        <w:rPr>
          <w:rFonts w:ascii="微软雅黑" w:eastAsia="微软雅黑" w:hAnsi="微软雅黑" w:hint="eastAsia"/>
          <w:b/>
          <w:bCs/>
          <w:color w:val="000000"/>
          <w:sz w:val="28"/>
          <w:szCs w:val="28"/>
        </w:rPr>
      </w:pPr>
      <w:r>
        <w:rPr>
          <w:rFonts w:ascii="微软雅黑" w:eastAsia="微软雅黑" w:hAnsi="微软雅黑" w:hint="eastAsia"/>
          <w:b/>
          <w:bCs/>
          <w:color w:val="000000"/>
          <w:sz w:val="28"/>
          <w:szCs w:val="28"/>
        </w:rPr>
        <w:lastRenderedPageBreak/>
        <w:t>第二部分  工艺设备</w:t>
      </w:r>
      <w:r w:rsidR="009B6CDB">
        <w:rPr>
          <w:rFonts w:ascii="微软雅黑" w:eastAsia="微软雅黑" w:hAnsi="微软雅黑" w:hint="eastAsia"/>
          <w:b/>
          <w:bCs/>
          <w:color w:val="000000"/>
          <w:sz w:val="28"/>
          <w:szCs w:val="28"/>
        </w:rPr>
        <w:t>设计</w:t>
      </w:r>
      <w:r>
        <w:rPr>
          <w:rFonts w:ascii="微软雅黑" w:eastAsia="微软雅黑" w:hAnsi="微软雅黑" w:hint="eastAsia"/>
          <w:b/>
          <w:bCs/>
          <w:color w:val="000000"/>
          <w:sz w:val="28"/>
          <w:szCs w:val="28"/>
        </w:rPr>
        <w:t>说明</w:t>
      </w:r>
      <w:bookmarkStart w:id="12" w:name="O一、工艺专业总说明"/>
      <w:bookmarkEnd w:id="0"/>
    </w:p>
    <w:p w14:paraId="5DD2FF41" w14:textId="699F1482" w:rsidR="00AC3674" w:rsidRPr="00587696" w:rsidRDefault="00000000" w:rsidP="00587696">
      <w:pPr>
        <w:pStyle w:val="afe"/>
        <w:numPr>
          <w:ilvl w:val="0"/>
          <w:numId w:val="7"/>
        </w:numPr>
        <w:spacing w:line="360" w:lineRule="auto"/>
        <w:ind w:firstLineChars="0"/>
        <w:outlineLvl w:val="0"/>
        <w:rPr>
          <w:rFonts w:ascii="微软雅黑" w:eastAsia="微软雅黑" w:hAnsi="微软雅黑" w:hint="eastAsia"/>
          <w:b/>
          <w:bCs/>
        </w:rPr>
      </w:pPr>
      <w:r w:rsidRPr="00587696">
        <w:rPr>
          <w:rFonts w:ascii="微软雅黑" w:eastAsia="微软雅黑" w:hAnsi="微软雅黑" w:hint="eastAsia"/>
          <w:b/>
          <w:bCs/>
        </w:rPr>
        <w:t>工艺设备设计要求及范围</w:t>
      </w:r>
    </w:p>
    <w:p w14:paraId="5A2F74C2" w14:textId="446B6181" w:rsidR="00587696" w:rsidRPr="0078368B" w:rsidRDefault="00587696" w:rsidP="00587696">
      <w:pPr>
        <w:pStyle w:val="a0"/>
        <w:ind w:firstLine="480"/>
        <w:rPr>
          <w:rFonts w:ascii="微软雅黑" w:eastAsia="微软雅黑" w:hAnsi="微软雅黑" w:hint="eastAsia"/>
          <w:b/>
          <w:bCs/>
          <w:sz w:val="24"/>
        </w:rPr>
      </w:pPr>
      <w:r w:rsidRPr="0078368B">
        <w:rPr>
          <w:rFonts w:ascii="微软雅黑" w:eastAsia="微软雅黑" w:hAnsi="微软雅黑" w:hint="eastAsia"/>
          <w:b/>
          <w:bCs/>
          <w:sz w:val="24"/>
        </w:rPr>
        <w:t>1.1</w:t>
      </w:r>
      <w:bookmarkStart w:id="13" w:name="OLE_LINK8"/>
      <w:r w:rsidR="00E27BAA" w:rsidRPr="0078368B">
        <w:rPr>
          <w:rFonts w:ascii="微软雅黑" w:eastAsia="微软雅黑" w:hAnsi="微软雅黑" w:hint="eastAsia"/>
          <w:b/>
          <w:bCs/>
          <w:sz w:val="24"/>
        </w:rPr>
        <w:t>废盐综合利用</w:t>
      </w:r>
      <w:r w:rsidRPr="0078368B">
        <w:rPr>
          <w:rFonts w:ascii="微软雅黑" w:eastAsia="微软雅黑" w:hAnsi="微软雅黑" w:hint="eastAsia"/>
          <w:b/>
          <w:bCs/>
          <w:sz w:val="24"/>
        </w:rPr>
        <w:t>工艺设备具体要求</w:t>
      </w:r>
      <w:bookmarkEnd w:id="13"/>
    </w:p>
    <w:bookmarkEnd w:id="12"/>
    <w:p w14:paraId="40D38F0B" w14:textId="4BFD287A" w:rsidR="00AC3674" w:rsidRPr="00056AF4" w:rsidRDefault="00000000">
      <w:pPr>
        <w:numPr>
          <w:ilvl w:val="2"/>
          <w:numId w:val="2"/>
        </w:numPr>
        <w:spacing w:line="360" w:lineRule="auto"/>
        <w:rPr>
          <w:rFonts w:ascii="微软雅黑" w:eastAsia="微软雅黑" w:hAnsi="微软雅黑" w:hint="eastAsia"/>
          <w:sz w:val="24"/>
          <w:szCs w:val="24"/>
        </w:rPr>
      </w:pPr>
      <w:r w:rsidRPr="00056AF4">
        <w:rPr>
          <w:rFonts w:ascii="微软雅黑" w:eastAsia="微软雅黑" w:hAnsi="微软雅黑" w:cs="Arial" w:hint="eastAsia"/>
          <w:sz w:val="24"/>
          <w:szCs w:val="24"/>
        </w:rPr>
        <w:t>二期配水罐21V1002C给送万华</w:t>
      </w:r>
      <w:r w:rsidR="003A2A7A" w:rsidRPr="00056AF4">
        <w:rPr>
          <w:rFonts w:ascii="微软雅黑" w:eastAsia="微软雅黑" w:hAnsi="微软雅黑" w:cs="Arial" w:hint="eastAsia"/>
          <w:sz w:val="24"/>
          <w:szCs w:val="24"/>
        </w:rPr>
        <w:t>精</w:t>
      </w:r>
      <w:r w:rsidRPr="00056AF4">
        <w:rPr>
          <w:rFonts w:ascii="微软雅黑" w:eastAsia="微软雅黑" w:hAnsi="微软雅黑" w:cs="Arial" w:hint="eastAsia"/>
          <w:sz w:val="24"/>
          <w:szCs w:val="24"/>
        </w:rPr>
        <w:t>盐水</w:t>
      </w:r>
      <w:r w:rsidR="003A2A7A" w:rsidRPr="00056AF4">
        <w:rPr>
          <w:rFonts w:ascii="微软雅黑" w:eastAsia="微软雅黑" w:hAnsi="微软雅黑" w:cs="Arial" w:hint="eastAsia"/>
          <w:sz w:val="24"/>
          <w:szCs w:val="24"/>
        </w:rPr>
        <w:t>输送</w:t>
      </w:r>
      <w:r w:rsidRPr="00056AF4">
        <w:rPr>
          <w:rFonts w:ascii="微软雅黑" w:eastAsia="微软雅黑" w:hAnsi="微软雅黑" w:cs="Arial" w:hint="eastAsia"/>
          <w:sz w:val="24"/>
          <w:szCs w:val="24"/>
        </w:rPr>
        <w:t>项目使用，21V1002E/F给湿式氧化项目使用，改造不在本项目范围内。</w:t>
      </w:r>
    </w:p>
    <w:p w14:paraId="11302C3F" w14:textId="41D3D697" w:rsidR="00AC3674" w:rsidRPr="00056AF4" w:rsidRDefault="00000000">
      <w:pPr>
        <w:numPr>
          <w:ilvl w:val="2"/>
          <w:numId w:val="2"/>
        </w:numPr>
        <w:spacing w:line="360" w:lineRule="auto"/>
        <w:rPr>
          <w:rFonts w:ascii="微软雅黑" w:eastAsia="微软雅黑" w:hAnsi="微软雅黑" w:hint="eastAsia"/>
          <w:color w:val="000000"/>
          <w:sz w:val="24"/>
          <w:szCs w:val="24"/>
        </w:rPr>
      </w:pPr>
      <w:r w:rsidRPr="00056AF4">
        <w:rPr>
          <w:rFonts w:ascii="微软雅黑" w:eastAsia="微软雅黑" w:hAnsi="微软雅黑" w:hint="eastAsia"/>
          <w:color w:val="000000"/>
          <w:sz w:val="24"/>
          <w:szCs w:val="24"/>
        </w:rPr>
        <w:t>二期一次盐水系统按照60万吨烧碱规模设计，核实设备及管道并进行相应的技改。。</w:t>
      </w:r>
    </w:p>
    <w:p w14:paraId="1BFF386F" w14:textId="4FBC55D9" w:rsidR="00AC3674" w:rsidRPr="00056AF4" w:rsidRDefault="00000000">
      <w:pPr>
        <w:pStyle w:val="a0"/>
        <w:numPr>
          <w:ilvl w:val="2"/>
          <w:numId w:val="2"/>
        </w:numPr>
        <w:ind w:firstLine="480"/>
        <w:rPr>
          <w:rFonts w:ascii="微软雅黑" w:eastAsia="微软雅黑" w:hAnsi="微软雅黑" w:hint="eastAsia"/>
          <w:color w:val="000000" w:themeColor="text1"/>
          <w:sz w:val="24"/>
        </w:rPr>
      </w:pPr>
      <w:r w:rsidRPr="00056AF4">
        <w:rPr>
          <w:rFonts w:ascii="微软雅黑" w:eastAsia="微软雅黑" w:hAnsi="微软雅黑" w:hint="eastAsia"/>
          <w:color w:val="000000" w:themeColor="text1"/>
          <w:sz w:val="24"/>
        </w:rPr>
        <w:t>一期氢气放空塔、</w:t>
      </w:r>
      <w:bookmarkStart w:id="14" w:name="OLE_LINK6"/>
      <w:r w:rsidRPr="00056AF4">
        <w:rPr>
          <w:rFonts w:ascii="微软雅黑" w:eastAsia="微软雅黑" w:hAnsi="微软雅黑" w:hint="eastAsia"/>
          <w:color w:val="000000" w:themeColor="text1"/>
          <w:sz w:val="24"/>
        </w:rPr>
        <w:t>二期2个氯气洗涤塔</w:t>
      </w:r>
      <w:bookmarkEnd w:id="14"/>
      <w:r w:rsidRPr="00056AF4">
        <w:rPr>
          <w:rFonts w:ascii="微软雅黑" w:eastAsia="微软雅黑" w:hAnsi="微软雅黑" w:hint="eastAsia"/>
          <w:color w:val="000000" w:themeColor="text1"/>
          <w:sz w:val="24"/>
        </w:rPr>
        <w:t>、一期电解厂房南侧楼梯间拆除后，需要在本项目设计中</w:t>
      </w:r>
      <w:r w:rsidR="00DA1889">
        <w:rPr>
          <w:rFonts w:ascii="微软雅黑" w:eastAsia="微软雅黑" w:hAnsi="微软雅黑" w:hint="eastAsia"/>
          <w:color w:val="000000" w:themeColor="text1"/>
          <w:sz w:val="24"/>
        </w:rPr>
        <w:t>（不含</w:t>
      </w:r>
      <w:r w:rsidR="00DA1889" w:rsidRPr="00056AF4">
        <w:rPr>
          <w:rFonts w:ascii="微软雅黑" w:eastAsia="微软雅黑" w:hAnsi="微软雅黑" w:hint="eastAsia"/>
          <w:color w:val="000000" w:themeColor="text1"/>
          <w:sz w:val="24"/>
        </w:rPr>
        <w:t>二期2个氯气洗涤塔</w:t>
      </w:r>
      <w:r w:rsidR="00DA1889">
        <w:rPr>
          <w:rFonts w:ascii="微软雅黑" w:eastAsia="微软雅黑" w:hAnsi="微软雅黑" w:hint="eastAsia"/>
          <w:color w:val="000000" w:themeColor="text1"/>
          <w:sz w:val="24"/>
        </w:rPr>
        <w:t>）</w:t>
      </w:r>
      <w:r w:rsidRPr="00056AF4">
        <w:rPr>
          <w:rFonts w:ascii="微软雅黑" w:eastAsia="微软雅黑" w:hAnsi="微软雅黑" w:hint="eastAsia"/>
          <w:color w:val="000000" w:themeColor="text1"/>
          <w:sz w:val="24"/>
        </w:rPr>
        <w:t>。</w:t>
      </w:r>
    </w:p>
    <w:p w14:paraId="32967149" w14:textId="7CF2CDE1" w:rsidR="009B6CDB" w:rsidRPr="009B6CDB" w:rsidRDefault="00000000" w:rsidP="009B6CDB">
      <w:pPr>
        <w:pStyle w:val="a0"/>
        <w:numPr>
          <w:ilvl w:val="2"/>
          <w:numId w:val="2"/>
        </w:numPr>
        <w:ind w:firstLine="480"/>
        <w:rPr>
          <w:rFonts w:ascii="微软雅黑" w:eastAsia="微软雅黑" w:hAnsi="微软雅黑" w:hint="eastAsia"/>
          <w:color w:val="000000" w:themeColor="text1"/>
          <w:sz w:val="24"/>
        </w:rPr>
      </w:pPr>
      <w:r w:rsidRPr="00056AF4">
        <w:rPr>
          <w:rFonts w:ascii="微软雅黑" w:eastAsia="微软雅黑" w:hAnsi="微软雅黑" w:hint="eastAsia"/>
          <w:color w:val="000000"/>
          <w:sz w:val="24"/>
        </w:rPr>
        <w:t>30万吨/年离子膜烧碱废盐综合利用技改项目中电解用纯水</w:t>
      </w:r>
      <w:proofErr w:type="gramStart"/>
      <w:r w:rsidRPr="00056AF4">
        <w:rPr>
          <w:rFonts w:ascii="微软雅黑" w:eastAsia="微软雅黑" w:hAnsi="微软雅黑" w:hint="eastAsia"/>
          <w:color w:val="000000"/>
          <w:sz w:val="24"/>
        </w:rPr>
        <w:t>泵考虑</w:t>
      </w:r>
      <w:proofErr w:type="gramEnd"/>
      <w:r w:rsidRPr="00056AF4">
        <w:rPr>
          <w:rFonts w:ascii="微软雅黑" w:eastAsia="微软雅黑" w:hAnsi="微软雅黑" w:hint="eastAsia"/>
          <w:color w:val="000000"/>
          <w:sz w:val="24"/>
        </w:rPr>
        <w:t>12+15万吨产能，</w:t>
      </w:r>
      <w:r w:rsidR="00F03BEE">
        <w:rPr>
          <w:rFonts w:ascii="微软雅黑" w:eastAsia="微软雅黑" w:hAnsi="微软雅黑" w:hint="eastAsia"/>
          <w:color w:val="000000"/>
          <w:sz w:val="24"/>
        </w:rPr>
        <w:t>由三期纯水储罐供应</w:t>
      </w:r>
      <w:r w:rsidRPr="00056AF4">
        <w:rPr>
          <w:rFonts w:ascii="微软雅黑" w:eastAsia="微软雅黑" w:hAnsi="微软雅黑" w:hint="eastAsia"/>
          <w:color w:val="000000"/>
          <w:sz w:val="24"/>
        </w:rPr>
        <w:t>。其余公用工程管线都按照12+15万吨电解负荷核算后</w:t>
      </w:r>
      <w:r w:rsidR="0078368B">
        <w:rPr>
          <w:rFonts w:ascii="微软雅黑" w:eastAsia="微软雅黑" w:hAnsi="微软雅黑" w:hint="eastAsia"/>
          <w:color w:val="000000"/>
          <w:sz w:val="24"/>
        </w:rPr>
        <w:t>设计</w:t>
      </w:r>
      <w:r w:rsidR="00F03BEE">
        <w:rPr>
          <w:rFonts w:ascii="微软雅黑" w:eastAsia="微软雅黑" w:hAnsi="微软雅黑" w:hint="eastAsia"/>
          <w:color w:val="000000"/>
          <w:sz w:val="24"/>
        </w:rPr>
        <w:t>。</w:t>
      </w:r>
    </w:p>
    <w:p w14:paraId="70F58071" w14:textId="235A9254" w:rsidR="009B6CDB" w:rsidRPr="00056AF4" w:rsidRDefault="009B6CDB" w:rsidP="009B6CDB">
      <w:pPr>
        <w:pStyle w:val="a0"/>
        <w:numPr>
          <w:ilvl w:val="2"/>
          <w:numId w:val="2"/>
        </w:numPr>
        <w:ind w:firstLine="480"/>
        <w:rPr>
          <w:rFonts w:ascii="微软雅黑" w:eastAsia="微软雅黑" w:hAnsi="微软雅黑" w:hint="eastAsia"/>
          <w:color w:val="000000" w:themeColor="text1"/>
          <w:sz w:val="24"/>
        </w:rPr>
      </w:pPr>
      <w:r w:rsidRPr="00056AF4">
        <w:rPr>
          <w:rFonts w:ascii="微软雅黑" w:eastAsia="微软雅黑" w:hAnsi="微软雅黑" w:hint="eastAsia"/>
          <w:sz w:val="24"/>
        </w:rPr>
        <w:t>30万吨/年离子膜烧碱废盐综合利用技改项目</w:t>
      </w:r>
      <w:r w:rsidRPr="00056AF4">
        <w:rPr>
          <w:rFonts w:ascii="微软雅黑" w:eastAsia="微软雅黑" w:hAnsi="微软雅黑" w:hint="eastAsia"/>
          <w:color w:val="000000"/>
          <w:sz w:val="24"/>
        </w:rPr>
        <w:t>电解单元整体按照新建考虑（含电解和脱氯），新建框架，设置3套电解槽（228片单元槽），整流变压器一套一拖</w:t>
      </w:r>
      <w:proofErr w:type="gramStart"/>
      <w:r w:rsidRPr="00056AF4">
        <w:rPr>
          <w:rFonts w:ascii="微软雅黑" w:eastAsia="微软雅黑" w:hAnsi="微软雅黑" w:hint="eastAsia"/>
          <w:color w:val="000000"/>
          <w:sz w:val="24"/>
        </w:rPr>
        <w:t>一</w:t>
      </w:r>
      <w:proofErr w:type="gramEnd"/>
      <w:r w:rsidRPr="00056AF4">
        <w:rPr>
          <w:rFonts w:ascii="微软雅黑" w:eastAsia="微软雅黑" w:hAnsi="微软雅黑" w:hint="eastAsia"/>
          <w:color w:val="000000"/>
          <w:sz w:val="24"/>
        </w:rPr>
        <w:t>，一套一拖二，整流变压器无压回水池先核算二期的管道和新增泵，考虑</w:t>
      </w:r>
      <w:r w:rsidR="00F03BEE">
        <w:rPr>
          <w:rFonts w:ascii="微软雅黑" w:eastAsia="微软雅黑" w:hAnsi="微软雅黑" w:hint="eastAsia"/>
          <w:color w:val="000000"/>
          <w:sz w:val="24"/>
        </w:rPr>
        <w:t>无压回水</w:t>
      </w:r>
      <w:r w:rsidRPr="00056AF4">
        <w:rPr>
          <w:rFonts w:ascii="微软雅黑" w:eastAsia="微软雅黑" w:hAnsi="微软雅黑" w:hint="eastAsia"/>
          <w:color w:val="000000"/>
          <w:sz w:val="24"/>
        </w:rPr>
        <w:t>用二期。</w:t>
      </w:r>
    </w:p>
    <w:p w14:paraId="39701DE0" w14:textId="77777777" w:rsidR="00AC3674" w:rsidRPr="00056AF4" w:rsidRDefault="00000000">
      <w:pPr>
        <w:pStyle w:val="a0"/>
        <w:numPr>
          <w:ilvl w:val="2"/>
          <w:numId w:val="2"/>
        </w:numPr>
        <w:ind w:firstLine="480"/>
        <w:rPr>
          <w:rFonts w:ascii="微软雅黑" w:eastAsia="微软雅黑" w:hAnsi="微软雅黑" w:hint="eastAsia"/>
          <w:color w:val="000000"/>
          <w:sz w:val="24"/>
        </w:rPr>
      </w:pPr>
      <w:r w:rsidRPr="00056AF4">
        <w:rPr>
          <w:rFonts w:ascii="微软雅黑" w:eastAsia="微软雅黑" w:hAnsi="微软雅黑" w:hint="eastAsia"/>
          <w:color w:val="000000"/>
          <w:sz w:val="24"/>
        </w:rPr>
        <w:t>依据现有全厂外管系统图，土建图核算后</w:t>
      </w:r>
      <w:proofErr w:type="gramStart"/>
      <w:r w:rsidRPr="00056AF4">
        <w:rPr>
          <w:rFonts w:ascii="微软雅黑" w:eastAsia="微软雅黑" w:hAnsi="微软雅黑" w:hint="eastAsia"/>
          <w:color w:val="000000"/>
          <w:sz w:val="24"/>
        </w:rPr>
        <w:t>进行本包内外</w:t>
      </w:r>
      <w:proofErr w:type="gramEnd"/>
      <w:r w:rsidRPr="00056AF4">
        <w:rPr>
          <w:rFonts w:ascii="微软雅黑" w:eastAsia="微软雅黑" w:hAnsi="微软雅黑" w:hint="eastAsia"/>
          <w:color w:val="000000"/>
          <w:sz w:val="24"/>
        </w:rPr>
        <w:t>管廊设计。</w:t>
      </w:r>
    </w:p>
    <w:p w14:paraId="482CA66B" w14:textId="77777777" w:rsidR="00AC3674" w:rsidRPr="00056AF4" w:rsidRDefault="00000000">
      <w:pPr>
        <w:pStyle w:val="a0"/>
        <w:numPr>
          <w:ilvl w:val="2"/>
          <w:numId w:val="2"/>
        </w:numPr>
        <w:ind w:firstLine="480"/>
        <w:rPr>
          <w:rFonts w:ascii="微软雅黑" w:eastAsia="微软雅黑" w:hAnsi="微软雅黑" w:hint="eastAsia"/>
          <w:color w:val="000000"/>
          <w:sz w:val="24"/>
        </w:rPr>
      </w:pPr>
      <w:r w:rsidRPr="00056AF4">
        <w:rPr>
          <w:rFonts w:ascii="微软雅黑" w:eastAsia="微软雅黑" w:hAnsi="微软雅黑"/>
          <w:color w:val="000000"/>
          <w:sz w:val="24"/>
        </w:rPr>
        <w:t>配套项目新增电气系统布置在二期变电所</w:t>
      </w:r>
      <w:r w:rsidRPr="00056AF4">
        <w:rPr>
          <w:rFonts w:ascii="微软雅黑" w:eastAsia="微软雅黑" w:hAnsi="微软雅黑" w:hint="eastAsia"/>
          <w:color w:val="000000"/>
          <w:sz w:val="24"/>
        </w:rPr>
        <w:t>。</w:t>
      </w:r>
    </w:p>
    <w:p w14:paraId="5151892A" w14:textId="42D2DF09" w:rsidR="00AC3674" w:rsidRPr="00F90CDE" w:rsidRDefault="00000000" w:rsidP="00F90CDE">
      <w:pPr>
        <w:pStyle w:val="a0"/>
        <w:numPr>
          <w:ilvl w:val="2"/>
          <w:numId w:val="2"/>
        </w:numPr>
        <w:ind w:firstLine="480"/>
        <w:rPr>
          <w:rFonts w:ascii="微软雅黑" w:eastAsia="微软雅黑" w:hAnsi="微软雅黑" w:hint="eastAsia"/>
          <w:color w:val="000000"/>
          <w:sz w:val="24"/>
        </w:rPr>
      </w:pPr>
      <w:r w:rsidRPr="00056AF4">
        <w:rPr>
          <w:rFonts w:ascii="微软雅黑" w:eastAsia="微软雅黑" w:hAnsi="微软雅黑"/>
          <w:color w:val="000000"/>
          <w:sz w:val="24"/>
        </w:rPr>
        <w:t>冷冻及循环水</w:t>
      </w:r>
      <w:r w:rsidRPr="00056AF4">
        <w:rPr>
          <w:rFonts w:ascii="微软雅黑" w:eastAsia="微软雅黑" w:hAnsi="微软雅黑" w:hint="eastAsia"/>
          <w:color w:val="000000"/>
          <w:sz w:val="24"/>
        </w:rPr>
        <w:t>依托原有二三期进行设计。</w:t>
      </w:r>
    </w:p>
    <w:p w14:paraId="001E37BF" w14:textId="13589254" w:rsidR="00AC3674" w:rsidRDefault="00000000">
      <w:pPr>
        <w:pStyle w:val="a0"/>
        <w:ind w:firstLineChars="0" w:firstLine="0"/>
        <w:rPr>
          <w:rFonts w:ascii="微软雅黑" w:eastAsia="微软雅黑" w:hAnsi="微软雅黑" w:hint="eastAsia"/>
          <w:color w:val="000000" w:themeColor="text1"/>
          <w:sz w:val="24"/>
        </w:rPr>
      </w:pPr>
      <w:r>
        <w:rPr>
          <w:rFonts w:ascii="微软雅黑" w:eastAsia="微软雅黑" w:hAnsi="微软雅黑" w:hint="eastAsia"/>
          <w:color w:val="000000" w:themeColor="text1"/>
          <w:sz w:val="24"/>
        </w:rPr>
        <w:t>1</w:t>
      </w:r>
      <w:r>
        <w:rPr>
          <w:rFonts w:ascii="微软雅黑" w:eastAsia="微软雅黑" w:hAnsi="微软雅黑"/>
          <w:color w:val="000000" w:themeColor="text1"/>
          <w:sz w:val="24"/>
        </w:rPr>
        <w:t>.</w:t>
      </w:r>
      <w:r w:rsidR="00F90CDE">
        <w:rPr>
          <w:rFonts w:ascii="微软雅黑" w:eastAsia="微软雅黑" w:hAnsi="微软雅黑" w:hint="eastAsia"/>
          <w:color w:val="000000" w:themeColor="text1"/>
          <w:sz w:val="24"/>
        </w:rPr>
        <w:t>2</w:t>
      </w:r>
      <w:r>
        <w:rPr>
          <w:rFonts w:ascii="微软雅黑" w:eastAsia="微软雅黑" w:hAnsi="微软雅黑" w:hint="eastAsia"/>
          <w:color w:val="000000" w:themeColor="text1"/>
          <w:sz w:val="24"/>
        </w:rPr>
        <w:t>工艺方案要求</w:t>
      </w:r>
    </w:p>
    <w:p w14:paraId="224D391C" w14:textId="77777777" w:rsidR="00AC3674" w:rsidRDefault="00000000">
      <w:pPr>
        <w:spacing w:line="360" w:lineRule="auto"/>
        <w:rPr>
          <w:rFonts w:ascii="微软雅黑" w:eastAsia="微软雅黑" w:hAnsi="微软雅黑" w:hint="eastAsia"/>
          <w:color w:val="000000" w:themeColor="text1"/>
          <w:sz w:val="24"/>
          <w:szCs w:val="24"/>
        </w:rPr>
      </w:pPr>
      <w:r>
        <w:rPr>
          <w:rFonts w:ascii="微软雅黑" w:eastAsia="微软雅黑" w:hAnsi="微软雅黑" w:hint="eastAsia"/>
          <w:color w:val="000000" w:themeColor="text1"/>
          <w:sz w:val="24"/>
          <w:szCs w:val="24"/>
        </w:rPr>
        <w:t xml:space="preserve"> 在工艺设计过程中需要考虑如下内容：</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8365"/>
      </w:tblGrid>
      <w:tr w:rsidR="00056AF4" w:rsidRPr="00056AF4" w14:paraId="604087EB" w14:textId="77777777">
        <w:tc>
          <w:tcPr>
            <w:tcW w:w="708" w:type="dxa"/>
            <w:tcBorders>
              <w:top w:val="single" w:sz="6" w:space="0" w:color="auto"/>
              <w:left w:val="single" w:sz="6" w:space="0" w:color="auto"/>
              <w:bottom w:val="single" w:sz="6" w:space="0" w:color="auto"/>
              <w:right w:val="single" w:sz="6" w:space="0" w:color="auto"/>
            </w:tcBorders>
            <w:vAlign w:val="center"/>
          </w:tcPr>
          <w:p w14:paraId="0794ACC9" w14:textId="77777777" w:rsidR="00AC3674" w:rsidRPr="00056AF4" w:rsidRDefault="00000000">
            <w:pPr>
              <w:adjustRightInd w:val="0"/>
              <w:snapToGrid w:val="0"/>
              <w:spacing w:line="360" w:lineRule="auto"/>
              <w:jc w:val="center"/>
              <w:rPr>
                <w:rFonts w:ascii="微软雅黑" w:eastAsia="微软雅黑" w:hAnsi="微软雅黑" w:cs="Arial" w:hint="eastAsia"/>
                <w:sz w:val="24"/>
                <w:szCs w:val="24"/>
                <w:lang w:val="pt-BR"/>
              </w:rPr>
            </w:pPr>
            <w:r w:rsidRPr="00056AF4">
              <w:rPr>
                <w:rFonts w:ascii="微软雅黑" w:eastAsia="微软雅黑" w:hAnsi="微软雅黑" w:cs="Arial" w:hint="eastAsia"/>
                <w:sz w:val="24"/>
                <w:szCs w:val="24"/>
                <w:lang w:val="pt-BR"/>
              </w:rPr>
              <w:t>序号</w:t>
            </w:r>
          </w:p>
        </w:tc>
        <w:tc>
          <w:tcPr>
            <w:tcW w:w="8365" w:type="dxa"/>
            <w:tcBorders>
              <w:top w:val="single" w:sz="6" w:space="0" w:color="auto"/>
              <w:left w:val="single" w:sz="6" w:space="0" w:color="auto"/>
              <w:bottom w:val="single" w:sz="6" w:space="0" w:color="auto"/>
              <w:right w:val="single" w:sz="6" w:space="0" w:color="auto"/>
            </w:tcBorders>
            <w:vAlign w:val="center"/>
          </w:tcPr>
          <w:p w14:paraId="6DB55310" w14:textId="77777777" w:rsidR="00AC3674" w:rsidRPr="00056AF4" w:rsidRDefault="00000000">
            <w:pPr>
              <w:adjustRightInd w:val="0"/>
              <w:snapToGrid w:val="0"/>
              <w:spacing w:line="360" w:lineRule="auto"/>
              <w:jc w:val="center"/>
              <w:rPr>
                <w:rFonts w:ascii="微软雅黑" w:eastAsia="微软雅黑" w:hAnsi="微软雅黑" w:cs="Arial" w:hint="eastAsia"/>
                <w:sz w:val="24"/>
                <w:szCs w:val="24"/>
                <w:lang w:val="pt-BR"/>
              </w:rPr>
            </w:pPr>
            <w:r w:rsidRPr="00056AF4">
              <w:rPr>
                <w:rFonts w:ascii="微软雅黑" w:eastAsia="微软雅黑" w:hAnsi="微软雅黑" w:cs="Arial" w:hint="eastAsia"/>
                <w:sz w:val="24"/>
                <w:szCs w:val="24"/>
                <w:lang w:val="pt-BR"/>
              </w:rPr>
              <w:t>设计方案要求</w:t>
            </w:r>
          </w:p>
        </w:tc>
      </w:tr>
      <w:tr w:rsidR="00056AF4" w:rsidRPr="00056AF4" w14:paraId="30ABE081" w14:textId="77777777">
        <w:tc>
          <w:tcPr>
            <w:tcW w:w="708" w:type="dxa"/>
            <w:tcBorders>
              <w:top w:val="single" w:sz="6" w:space="0" w:color="auto"/>
              <w:left w:val="single" w:sz="6" w:space="0" w:color="auto"/>
              <w:bottom w:val="single" w:sz="6" w:space="0" w:color="auto"/>
              <w:right w:val="single" w:sz="6" w:space="0" w:color="auto"/>
            </w:tcBorders>
            <w:vAlign w:val="center"/>
          </w:tcPr>
          <w:p w14:paraId="26AB2CFF" w14:textId="77777777" w:rsidR="00AC3674" w:rsidRPr="00056AF4" w:rsidRDefault="00000000">
            <w:pPr>
              <w:adjustRightInd w:val="0"/>
              <w:snapToGrid w:val="0"/>
              <w:spacing w:line="360" w:lineRule="auto"/>
              <w:jc w:val="center"/>
              <w:rPr>
                <w:rFonts w:ascii="微软雅黑" w:eastAsia="微软雅黑" w:hAnsi="微软雅黑" w:cs="Arial" w:hint="eastAsia"/>
                <w:sz w:val="24"/>
                <w:szCs w:val="24"/>
                <w:lang w:val="pt-BR"/>
              </w:rPr>
            </w:pPr>
            <w:r w:rsidRPr="00056AF4">
              <w:rPr>
                <w:rFonts w:ascii="微软雅黑" w:eastAsia="微软雅黑" w:hAnsi="微软雅黑" w:cs="Arial" w:hint="eastAsia"/>
                <w:sz w:val="24"/>
                <w:szCs w:val="24"/>
                <w:lang w:val="pt-BR"/>
              </w:rPr>
              <w:t>1</w:t>
            </w:r>
          </w:p>
        </w:tc>
        <w:tc>
          <w:tcPr>
            <w:tcW w:w="8365" w:type="dxa"/>
            <w:tcBorders>
              <w:top w:val="single" w:sz="6" w:space="0" w:color="auto"/>
              <w:left w:val="single" w:sz="6" w:space="0" w:color="auto"/>
              <w:bottom w:val="single" w:sz="6" w:space="0" w:color="auto"/>
              <w:right w:val="single" w:sz="6" w:space="0" w:color="auto"/>
            </w:tcBorders>
            <w:vAlign w:val="center"/>
          </w:tcPr>
          <w:p w14:paraId="0FE9F853" w14:textId="77777777" w:rsidR="00AC3674" w:rsidRPr="00056AF4" w:rsidRDefault="00000000">
            <w:pPr>
              <w:adjustRightInd w:val="0"/>
              <w:snapToGrid w:val="0"/>
              <w:spacing w:line="360" w:lineRule="auto"/>
              <w:rPr>
                <w:rFonts w:ascii="微软雅黑" w:eastAsia="微软雅黑" w:hAnsi="微软雅黑" w:cs="Arial" w:hint="eastAsia"/>
                <w:sz w:val="24"/>
                <w:szCs w:val="24"/>
                <w:lang w:val="pt-BR"/>
              </w:rPr>
            </w:pPr>
            <w:r w:rsidRPr="00056AF4">
              <w:rPr>
                <w:rFonts w:ascii="微软雅黑" w:eastAsia="微软雅黑" w:hAnsi="微软雅黑" w:cs="Arial" w:hint="eastAsia"/>
                <w:sz w:val="24"/>
                <w:szCs w:val="24"/>
                <w:lang w:val="pt-BR"/>
              </w:rPr>
              <w:t>总体：</w:t>
            </w:r>
          </w:p>
          <w:p w14:paraId="70D72612" w14:textId="6A0FF5DE" w:rsidR="00AC3674" w:rsidRPr="00056AF4" w:rsidRDefault="00000000">
            <w:pPr>
              <w:pStyle w:val="afe"/>
              <w:numPr>
                <w:ilvl w:val="0"/>
                <w:numId w:val="3"/>
              </w:numPr>
              <w:adjustRightInd w:val="0"/>
              <w:snapToGrid w:val="0"/>
              <w:spacing w:line="360" w:lineRule="auto"/>
              <w:ind w:firstLineChars="0"/>
              <w:rPr>
                <w:rFonts w:ascii="微软雅黑" w:eastAsia="微软雅黑" w:hAnsi="微软雅黑" w:cs="Arial" w:hint="eastAsia"/>
                <w:lang w:val="pt-BR"/>
              </w:rPr>
            </w:pPr>
            <w:r w:rsidRPr="00056AF4">
              <w:rPr>
                <w:rFonts w:ascii="微软雅黑" w:eastAsia="微软雅黑" w:hAnsi="微软雅黑" w:cs="Arial" w:hint="eastAsia"/>
                <w:lang w:val="pt-BR"/>
              </w:rPr>
              <w:lastRenderedPageBreak/>
              <w:t>产品氯气、烧碱、硫酸、含氯淡盐水</w:t>
            </w:r>
            <w:r w:rsidR="00F03BEE">
              <w:rPr>
                <w:rFonts w:ascii="微软雅黑" w:eastAsia="微软雅黑" w:hAnsi="微软雅黑" w:cs="Arial" w:hint="eastAsia"/>
                <w:lang w:val="pt-BR"/>
              </w:rPr>
              <w:t>、氢气</w:t>
            </w:r>
            <w:r w:rsidRPr="00056AF4">
              <w:rPr>
                <w:rFonts w:ascii="微软雅黑" w:eastAsia="微软雅黑" w:hAnsi="微软雅黑" w:cs="Arial" w:hint="eastAsia"/>
                <w:lang w:val="pt-BR"/>
              </w:rPr>
              <w:t>的取样设计为密闭式取样，密闭取样需要预留现场取样口；</w:t>
            </w:r>
          </w:p>
          <w:p w14:paraId="5BADABFD" w14:textId="4AEB1A36" w:rsidR="00AC3674" w:rsidRPr="00056AF4" w:rsidRDefault="00000000" w:rsidP="00056AF4">
            <w:pPr>
              <w:pStyle w:val="afe"/>
              <w:numPr>
                <w:ilvl w:val="0"/>
                <w:numId w:val="3"/>
              </w:numPr>
              <w:adjustRightInd w:val="0"/>
              <w:snapToGrid w:val="0"/>
              <w:spacing w:line="360" w:lineRule="auto"/>
              <w:ind w:firstLineChars="0"/>
              <w:rPr>
                <w:rFonts w:ascii="微软雅黑" w:eastAsia="微软雅黑" w:hAnsi="微软雅黑" w:cs="Arial" w:hint="eastAsia"/>
                <w:lang w:val="pt-BR"/>
              </w:rPr>
            </w:pPr>
            <w:r w:rsidRPr="00056AF4">
              <w:rPr>
                <w:rFonts w:ascii="微软雅黑" w:eastAsia="微软雅黑" w:hAnsi="微软雅黑" w:cs="Arial" w:hint="eastAsia"/>
                <w:lang w:val="pt-BR"/>
              </w:rPr>
              <w:t>所有进出烧碱装置单元界区的所有</w:t>
            </w:r>
            <w:r w:rsidR="00FC09FC" w:rsidRPr="00056AF4">
              <w:rPr>
                <w:rFonts w:ascii="微软雅黑" w:eastAsia="微软雅黑" w:hAnsi="微软雅黑" w:cs="Arial" w:hint="eastAsia"/>
                <w:lang w:val="pt-BR"/>
              </w:rPr>
              <w:t>公辅</w:t>
            </w:r>
            <w:proofErr w:type="gramStart"/>
            <w:r w:rsidRPr="00056AF4">
              <w:rPr>
                <w:rFonts w:ascii="微软雅黑" w:eastAsia="微软雅黑" w:hAnsi="微软雅黑" w:cs="Arial" w:hint="eastAsia"/>
                <w:lang w:val="pt-BR"/>
              </w:rPr>
              <w:t>物料均</w:t>
            </w:r>
            <w:proofErr w:type="gramEnd"/>
            <w:r w:rsidRPr="00056AF4">
              <w:rPr>
                <w:rFonts w:ascii="微软雅黑" w:eastAsia="微软雅黑" w:hAnsi="微软雅黑" w:cs="Arial" w:hint="eastAsia"/>
                <w:lang w:val="pt-BR"/>
              </w:rPr>
              <w:t>需要设计二级计量仪表；</w:t>
            </w:r>
            <w:r w:rsidR="00FC09FC" w:rsidRPr="00056AF4">
              <w:rPr>
                <w:rFonts w:ascii="微软雅黑" w:eastAsia="微软雅黑" w:hAnsi="微软雅黑" w:cs="Arial" w:hint="eastAsia"/>
                <w:lang w:val="pt-BR"/>
              </w:rPr>
              <w:t>涉及一期管网改大的同步设置；</w:t>
            </w:r>
          </w:p>
        </w:tc>
      </w:tr>
      <w:tr w:rsidR="00056AF4" w:rsidRPr="00056AF4" w14:paraId="0FB04C18" w14:textId="77777777">
        <w:tc>
          <w:tcPr>
            <w:tcW w:w="708" w:type="dxa"/>
            <w:tcBorders>
              <w:top w:val="single" w:sz="6" w:space="0" w:color="auto"/>
              <w:left w:val="single" w:sz="6" w:space="0" w:color="auto"/>
              <w:bottom w:val="single" w:sz="6" w:space="0" w:color="auto"/>
              <w:right w:val="single" w:sz="6" w:space="0" w:color="auto"/>
            </w:tcBorders>
            <w:vAlign w:val="center"/>
          </w:tcPr>
          <w:p w14:paraId="4CD0754D" w14:textId="77777777" w:rsidR="00AC3674" w:rsidRPr="00056AF4" w:rsidRDefault="00000000">
            <w:pPr>
              <w:adjustRightInd w:val="0"/>
              <w:snapToGrid w:val="0"/>
              <w:spacing w:line="360" w:lineRule="auto"/>
              <w:jc w:val="center"/>
              <w:rPr>
                <w:rFonts w:ascii="微软雅黑" w:eastAsia="微软雅黑" w:hAnsi="微软雅黑" w:cs="Arial" w:hint="eastAsia"/>
                <w:sz w:val="24"/>
                <w:szCs w:val="24"/>
                <w:lang w:val="pt-BR"/>
              </w:rPr>
            </w:pPr>
            <w:r w:rsidRPr="00056AF4">
              <w:rPr>
                <w:rFonts w:ascii="微软雅黑" w:eastAsia="微软雅黑" w:hAnsi="微软雅黑" w:cs="Arial" w:hint="eastAsia"/>
                <w:sz w:val="24"/>
                <w:szCs w:val="24"/>
                <w:lang w:val="pt-BR"/>
              </w:rPr>
              <w:lastRenderedPageBreak/>
              <w:t>2</w:t>
            </w:r>
          </w:p>
        </w:tc>
        <w:tc>
          <w:tcPr>
            <w:tcW w:w="8365" w:type="dxa"/>
            <w:tcBorders>
              <w:top w:val="single" w:sz="6" w:space="0" w:color="auto"/>
              <w:left w:val="single" w:sz="6" w:space="0" w:color="auto"/>
              <w:bottom w:val="single" w:sz="6" w:space="0" w:color="auto"/>
              <w:right w:val="single" w:sz="6" w:space="0" w:color="auto"/>
            </w:tcBorders>
            <w:vAlign w:val="center"/>
          </w:tcPr>
          <w:p w14:paraId="7430ECE7" w14:textId="77777777" w:rsidR="00AC3674" w:rsidRPr="00056AF4" w:rsidRDefault="00000000">
            <w:pPr>
              <w:adjustRightInd w:val="0"/>
              <w:snapToGrid w:val="0"/>
              <w:spacing w:line="360" w:lineRule="auto"/>
              <w:rPr>
                <w:rFonts w:ascii="微软雅黑" w:eastAsia="微软雅黑" w:hAnsi="微软雅黑" w:cs="Arial" w:hint="eastAsia"/>
                <w:sz w:val="24"/>
                <w:szCs w:val="24"/>
                <w:lang w:val="pt-BR"/>
              </w:rPr>
            </w:pPr>
            <w:r w:rsidRPr="00056AF4">
              <w:rPr>
                <w:rFonts w:ascii="微软雅黑" w:eastAsia="微软雅黑" w:hAnsi="微软雅黑" w:cs="Arial" w:hint="eastAsia"/>
                <w:sz w:val="24"/>
                <w:szCs w:val="24"/>
                <w:lang w:val="pt-BR"/>
              </w:rPr>
              <w:t>1、盐水：</w:t>
            </w:r>
          </w:p>
          <w:p w14:paraId="2179659F" w14:textId="1AAD55FB" w:rsidR="00AC3674" w:rsidRPr="00056AF4" w:rsidRDefault="00000000">
            <w:pPr>
              <w:spacing w:line="360" w:lineRule="auto"/>
              <w:ind w:firstLineChars="200" w:firstLine="480"/>
              <w:rPr>
                <w:rFonts w:ascii="微软雅黑" w:eastAsia="微软雅黑" w:hAnsi="微软雅黑" w:cs="Arial" w:hint="eastAsia"/>
                <w:sz w:val="24"/>
                <w:szCs w:val="24"/>
              </w:rPr>
            </w:pPr>
            <w:r w:rsidRPr="00056AF4">
              <w:rPr>
                <w:rFonts w:ascii="微软雅黑" w:eastAsia="微软雅黑" w:hAnsi="微软雅黑" w:cs="Arial"/>
                <w:sz w:val="24"/>
                <w:szCs w:val="24"/>
                <w:lang w:val="pt-BR"/>
              </w:rPr>
              <w:fldChar w:fldCharType="begin"/>
            </w:r>
            <w:r w:rsidRPr="00056AF4">
              <w:rPr>
                <w:rFonts w:ascii="微软雅黑" w:eastAsia="微软雅黑" w:hAnsi="微软雅黑" w:cs="Arial"/>
                <w:sz w:val="24"/>
                <w:szCs w:val="24"/>
                <w:lang w:val="pt-BR"/>
              </w:rPr>
              <w:instrText xml:space="preserve"> </w:instrText>
            </w:r>
            <w:r w:rsidRPr="00056AF4">
              <w:rPr>
                <w:rFonts w:ascii="微软雅黑" w:eastAsia="微软雅黑" w:hAnsi="微软雅黑" w:cs="Arial" w:hint="eastAsia"/>
                <w:sz w:val="24"/>
                <w:szCs w:val="24"/>
                <w:lang w:val="pt-BR"/>
              </w:rPr>
              <w:instrText>= 1 \* GB3</w:instrText>
            </w:r>
            <w:r w:rsidRPr="00056AF4">
              <w:rPr>
                <w:rFonts w:ascii="微软雅黑" w:eastAsia="微软雅黑" w:hAnsi="微软雅黑" w:cs="Arial"/>
                <w:sz w:val="24"/>
                <w:szCs w:val="24"/>
                <w:lang w:val="pt-BR"/>
              </w:rPr>
              <w:instrText xml:space="preserve"> </w:instrText>
            </w:r>
            <w:r w:rsidRPr="00056AF4">
              <w:rPr>
                <w:rFonts w:ascii="微软雅黑" w:eastAsia="微软雅黑" w:hAnsi="微软雅黑" w:cs="Arial"/>
                <w:sz w:val="24"/>
                <w:szCs w:val="24"/>
                <w:lang w:val="pt-BR"/>
              </w:rPr>
              <w:fldChar w:fldCharType="separate"/>
            </w:r>
            <w:r w:rsidRPr="00056AF4">
              <w:rPr>
                <w:rFonts w:ascii="微软雅黑" w:eastAsia="微软雅黑" w:hAnsi="微软雅黑" w:cs="Arial" w:hint="eastAsia"/>
                <w:sz w:val="24"/>
                <w:szCs w:val="24"/>
                <w:lang w:val="pt-BR"/>
              </w:rPr>
              <w:t>①</w:t>
            </w:r>
            <w:r w:rsidRPr="00056AF4">
              <w:rPr>
                <w:rFonts w:ascii="微软雅黑" w:eastAsia="微软雅黑" w:hAnsi="微软雅黑" w:cs="Arial"/>
                <w:sz w:val="24"/>
                <w:szCs w:val="24"/>
                <w:lang w:val="pt-BR"/>
              </w:rPr>
              <w:fldChar w:fldCharType="end"/>
            </w:r>
            <w:r w:rsidRPr="00056AF4">
              <w:rPr>
                <w:rFonts w:ascii="微软雅黑" w:eastAsia="微软雅黑" w:hAnsi="微软雅黑" w:cs="Arial" w:hint="eastAsia"/>
                <w:sz w:val="24"/>
                <w:szCs w:val="24"/>
              </w:rPr>
              <w:t>二期化盐后的</w:t>
            </w:r>
            <w:proofErr w:type="gramStart"/>
            <w:r w:rsidRPr="00056AF4">
              <w:rPr>
                <w:rFonts w:ascii="微软雅黑" w:eastAsia="微软雅黑" w:hAnsi="微软雅黑" w:cs="Arial" w:hint="eastAsia"/>
                <w:sz w:val="24"/>
                <w:szCs w:val="24"/>
              </w:rPr>
              <w:t>的</w:t>
            </w:r>
            <w:proofErr w:type="gramEnd"/>
            <w:r w:rsidRPr="00056AF4">
              <w:rPr>
                <w:rFonts w:ascii="微软雅黑" w:eastAsia="微软雅黑" w:hAnsi="微软雅黑" w:cs="Arial" w:hint="eastAsia"/>
                <w:sz w:val="24"/>
                <w:szCs w:val="24"/>
              </w:rPr>
              <w:t>盐水送</w:t>
            </w:r>
            <w:r w:rsidR="00F03BEE">
              <w:rPr>
                <w:rFonts w:ascii="微软雅黑" w:eastAsia="微软雅黑" w:hAnsi="微软雅黑" w:cs="Arial" w:hint="eastAsia"/>
                <w:sz w:val="24"/>
                <w:szCs w:val="24"/>
              </w:rPr>
              <w:t>一二期</w:t>
            </w:r>
            <w:r w:rsidRPr="00056AF4">
              <w:rPr>
                <w:rFonts w:ascii="微软雅黑" w:eastAsia="微软雅黑" w:hAnsi="微软雅黑" w:cs="Arial" w:hint="eastAsia"/>
                <w:sz w:val="24"/>
                <w:szCs w:val="24"/>
              </w:rPr>
              <w:t>澄清桶，后续系统都按照60万吨/年烧碱配套盐水系统设计。粗盐水管道外管改成钛材质（原材质是钢衬）</w:t>
            </w:r>
            <w:r w:rsidR="00FC09FC" w:rsidRPr="00056AF4">
              <w:rPr>
                <w:rFonts w:ascii="微软雅黑" w:eastAsia="微软雅黑" w:hAnsi="微软雅黑" w:cs="Arial" w:hint="eastAsia"/>
                <w:sz w:val="24"/>
                <w:szCs w:val="24"/>
              </w:rPr>
              <w:t>，进行管径核算</w:t>
            </w:r>
            <w:r w:rsidRPr="00056AF4">
              <w:rPr>
                <w:rFonts w:ascii="微软雅黑" w:eastAsia="微软雅黑" w:hAnsi="微软雅黑" w:cs="Arial" w:hint="eastAsia"/>
                <w:sz w:val="24"/>
                <w:szCs w:val="24"/>
              </w:rPr>
              <w:t>。化盐水泵到化盐池的管道改成钛材，管道核算。</w:t>
            </w:r>
            <w:r w:rsidR="00FC09FC" w:rsidRPr="00056AF4">
              <w:rPr>
                <w:rFonts w:ascii="微软雅黑" w:eastAsia="微软雅黑" w:hAnsi="微软雅黑" w:cs="Arial" w:hint="eastAsia"/>
                <w:sz w:val="24"/>
                <w:szCs w:val="24"/>
              </w:rPr>
              <w:t>涉及的盐水输送设备进行设备能力核算</w:t>
            </w:r>
          </w:p>
          <w:p w14:paraId="24381674" w14:textId="368EF62A" w:rsidR="00AC3674" w:rsidRPr="00056AF4" w:rsidRDefault="00000000">
            <w:pPr>
              <w:pStyle w:val="a0"/>
              <w:ind w:firstLine="480"/>
              <w:rPr>
                <w:rFonts w:ascii="微软雅黑" w:eastAsia="微软雅黑" w:hAnsi="微软雅黑" w:hint="eastAsia"/>
                <w:sz w:val="24"/>
              </w:rPr>
            </w:pPr>
            <w:r w:rsidRPr="00056AF4">
              <w:rPr>
                <w:rFonts w:ascii="微软雅黑" w:eastAsia="微软雅黑" w:hAnsi="微软雅黑" w:hint="eastAsia"/>
                <w:sz w:val="24"/>
              </w:rPr>
              <w:t>②</w:t>
            </w:r>
            <w:r w:rsidR="00FA25FC" w:rsidRPr="00056AF4">
              <w:rPr>
                <w:rFonts w:ascii="微软雅黑" w:eastAsia="微软雅黑" w:hAnsi="微软雅黑" w:hint="eastAsia"/>
                <w:sz w:val="24"/>
                <w:lang w:val="pt-BR"/>
              </w:rPr>
              <w:t>界区不设盐酸储罐，所用盐酸均由一期界区盐酸装置送出，一期界区盐酸中间</w:t>
            </w:r>
            <w:proofErr w:type="gramStart"/>
            <w:r w:rsidR="00FA25FC" w:rsidRPr="00056AF4">
              <w:rPr>
                <w:rFonts w:ascii="微软雅黑" w:eastAsia="微软雅黑" w:hAnsi="微软雅黑" w:hint="eastAsia"/>
                <w:sz w:val="24"/>
                <w:lang w:val="pt-BR"/>
              </w:rPr>
              <w:t>槽供应</w:t>
            </w:r>
            <w:proofErr w:type="gramEnd"/>
            <w:r w:rsidR="00FA25FC" w:rsidRPr="00056AF4">
              <w:rPr>
                <w:rFonts w:ascii="微软雅黑" w:eastAsia="微软雅黑" w:hAnsi="微软雅黑" w:hint="eastAsia"/>
                <w:sz w:val="24"/>
                <w:lang w:val="pt-BR"/>
              </w:rPr>
              <w:t>至</w:t>
            </w:r>
            <w:r w:rsidR="00FA25FC" w:rsidRPr="00056AF4">
              <w:rPr>
                <w:rFonts w:ascii="微软雅黑" w:eastAsia="微软雅黑" w:hAnsi="微软雅黑" w:hint="eastAsia"/>
                <w:sz w:val="24"/>
              </w:rPr>
              <w:t>本项目</w:t>
            </w:r>
            <w:r w:rsidR="00FA25FC" w:rsidRPr="00056AF4">
              <w:rPr>
                <w:rFonts w:ascii="微软雅黑" w:eastAsia="微软雅黑" w:hAnsi="微软雅黑" w:hint="eastAsia"/>
                <w:sz w:val="24"/>
                <w:lang w:val="pt-BR"/>
              </w:rPr>
              <w:t>的</w:t>
            </w:r>
            <w:r w:rsidR="00FA25FC" w:rsidRPr="00056AF4">
              <w:rPr>
                <w:rFonts w:ascii="微软雅黑" w:eastAsia="微软雅黑" w:hAnsi="微软雅黑" w:hint="eastAsia"/>
                <w:sz w:val="24"/>
              </w:rPr>
              <w:t>管线</w:t>
            </w:r>
            <w:r w:rsidR="00FA25FC" w:rsidRPr="00056AF4">
              <w:rPr>
                <w:rFonts w:ascii="微软雅黑" w:eastAsia="微软雅黑" w:hAnsi="微软雅黑" w:hint="eastAsia"/>
                <w:sz w:val="24"/>
                <w:lang w:val="pt-BR"/>
              </w:rPr>
              <w:t>设计含在本标段内；</w:t>
            </w:r>
          </w:p>
          <w:p w14:paraId="2717CF53" w14:textId="78BADA8B" w:rsidR="00AC3674" w:rsidRPr="00056AF4" w:rsidRDefault="00000000">
            <w:pPr>
              <w:pStyle w:val="a0"/>
              <w:ind w:firstLine="480"/>
              <w:rPr>
                <w:rFonts w:ascii="微软雅黑" w:eastAsia="微软雅黑" w:hAnsi="微软雅黑" w:hint="eastAsia"/>
                <w:sz w:val="24"/>
              </w:rPr>
            </w:pPr>
            <w:r w:rsidRPr="00056AF4">
              <w:rPr>
                <w:rFonts w:ascii="微软雅黑" w:eastAsia="微软雅黑" w:hAnsi="微软雅黑" w:hint="eastAsia"/>
                <w:sz w:val="24"/>
              </w:rPr>
              <w:t>③二期</w:t>
            </w:r>
            <w:r w:rsidR="00F90CDE">
              <w:rPr>
                <w:rFonts w:ascii="微软雅黑" w:eastAsia="微软雅黑" w:hAnsi="微软雅黑" w:hint="eastAsia"/>
                <w:sz w:val="24"/>
              </w:rPr>
              <w:t>精盐水罐后（由</w:t>
            </w:r>
            <w:proofErr w:type="gramStart"/>
            <w:r w:rsidR="00F90CDE">
              <w:rPr>
                <w:rFonts w:ascii="微软雅黑" w:eastAsia="微软雅黑" w:hAnsi="微软雅黑" w:hint="eastAsia"/>
                <w:sz w:val="24"/>
              </w:rPr>
              <w:t>纯水槽改的</w:t>
            </w:r>
            <w:proofErr w:type="gramEnd"/>
            <w:r w:rsidR="00F90CDE">
              <w:rPr>
                <w:rFonts w:ascii="微软雅黑" w:eastAsia="微软雅黑" w:hAnsi="微软雅黑" w:hint="eastAsia"/>
                <w:sz w:val="24"/>
              </w:rPr>
              <w:t>）</w:t>
            </w:r>
            <w:r w:rsidRPr="00056AF4">
              <w:rPr>
                <w:rFonts w:ascii="微软雅黑" w:eastAsia="微软雅黑" w:hAnsi="微软雅黑" w:hint="eastAsia"/>
                <w:sz w:val="24"/>
              </w:rPr>
              <w:t>增加2台精盐水泵送新增电解。</w:t>
            </w:r>
          </w:p>
          <w:p w14:paraId="7997010E" w14:textId="77777777" w:rsidR="00AC3674" w:rsidRPr="00056AF4" w:rsidRDefault="00000000">
            <w:pPr>
              <w:adjustRightInd w:val="0"/>
              <w:snapToGrid w:val="0"/>
              <w:spacing w:line="360" w:lineRule="auto"/>
              <w:rPr>
                <w:rFonts w:ascii="微软雅黑" w:eastAsia="微软雅黑" w:hAnsi="微软雅黑" w:cs="Arial" w:hint="eastAsia"/>
                <w:sz w:val="24"/>
                <w:szCs w:val="24"/>
                <w:lang w:val="pt-BR"/>
              </w:rPr>
            </w:pPr>
            <w:r w:rsidRPr="00056AF4">
              <w:rPr>
                <w:rFonts w:ascii="微软雅黑" w:eastAsia="微软雅黑" w:hAnsi="微软雅黑" w:cs="Arial" w:hint="eastAsia"/>
                <w:sz w:val="24"/>
                <w:szCs w:val="24"/>
                <w:lang w:val="pt-BR"/>
              </w:rPr>
              <w:t>2、</w:t>
            </w:r>
            <w:proofErr w:type="gramStart"/>
            <w:r w:rsidRPr="00056AF4">
              <w:rPr>
                <w:rFonts w:ascii="微软雅黑" w:eastAsia="微软雅黑" w:hAnsi="微软雅黑" w:cs="Arial" w:hint="eastAsia"/>
                <w:sz w:val="24"/>
                <w:szCs w:val="24"/>
                <w:lang w:val="pt-BR"/>
              </w:rPr>
              <w:t>电解及淡盐水</w:t>
            </w:r>
            <w:proofErr w:type="gramEnd"/>
            <w:r w:rsidRPr="00056AF4">
              <w:rPr>
                <w:rFonts w:ascii="微软雅黑" w:eastAsia="微软雅黑" w:hAnsi="微软雅黑" w:cs="Arial" w:hint="eastAsia"/>
                <w:sz w:val="24"/>
                <w:szCs w:val="24"/>
                <w:lang w:val="pt-BR"/>
              </w:rPr>
              <w:t>脱氯</w:t>
            </w:r>
          </w:p>
          <w:p w14:paraId="08F8E01C" w14:textId="5F595BD2" w:rsidR="00AC3674" w:rsidRPr="00056AF4" w:rsidRDefault="00000000">
            <w:pPr>
              <w:pStyle w:val="afe"/>
              <w:adjustRightInd w:val="0"/>
              <w:snapToGrid w:val="0"/>
              <w:spacing w:line="360" w:lineRule="auto"/>
              <w:ind w:firstLine="480"/>
              <w:rPr>
                <w:rFonts w:ascii="微软雅黑" w:eastAsia="微软雅黑" w:hAnsi="微软雅黑" w:cs="Arial" w:hint="eastAsia"/>
                <w:lang w:val="pt-BR"/>
              </w:rPr>
            </w:pPr>
            <w:r w:rsidRPr="00056AF4">
              <w:rPr>
                <w:rFonts w:ascii="微软雅黑" w:eastAsia="微软雅黑" w:hAnsi="微软雅黑" w:cs="Arial"/>
                <w:lang w:val="pt-BR"/>
              </w:rPr>
              <w:fldChar w:fldCharType="begin"/>
            </w:r>
            <w:r w:rsidRPr="00056AF4">
              <w:rPr>
                <w:rFonts w:ascii="微软雅黑" w:eastAsia="微软雅黑" w:hAnsi="微软雅黑" w:cs="Arial"/>
                <w:lang w:val="pt-BR"/>
              </w:rPr>
              <w:instrText xml:space="preserve"> </w:instrText>
            </w:r>
            <w:r w:rsidRPr="00056AF4">
              <w:rPr>
                <w:rFonts w:ascii="微软雅黑" w:eastAsia="微软雅黑" w:hAnsi="微软雅黑" w:cs="Arial" w:hint="eastAsia"/>
                <w:lang w:val="pt-BR"/>
              </w:rPr>
              <w:instrText>= 1 \* GB3</w:instrText>
            </w:r>
            <w:r w:rsidRPr="00056AF4">
              <w:rPr>
                <w:rFonts w:ascii="微软雅黑" w:eastAsia="微软雅黑" w:hAnsi="微软雅黑" w:cs="Arial"/>
                <w:lang w:val="pt-BR"/>
              </w:rPr>
              <w:instrText xml:space="preserve"> </w:instrText>
            </w:r>
            <w:r w:rsidRPr="00056AF4">
              <w:rPr>
                <w:rFonts w:ascii="微软雅黑" w:eastAsia="微软雅黑" w:hAnsi="微软雅黑" w:cs="Arial"/>
                <w:lang w:val="pt-BR"/>
              </w:rPr>
              <w:fldChar w:fldCharType="separate"/>
            </w:r>
            <w:r w:rsidRPr="00056AF4">
              <w:rPr>
                <w:rFonts w:ascii="微软雅黑" w:eastAsia="微软雅黑" w:hAnsi="微软雅黑" w:cs="Arial" w:hint="eastAsia"/>
                <w:lang w:val="pt-BR"/>
              </w:rPr>
              <w:t>①</w:t>
            </w:r>
            <w:r w:rsidRPr="00056AF4">
              <w:rPr>
                <w:rFonts w:ascii="微软雅黑" w:eastAsia="微软雅黑" w:hAnsi="微软雅黑" w:cs="Arial"/>
                <w:lang w:val="pt-BR"/>
              </w:rPr>
              <w:fldChar w:fldCharType="end"/>
            </w:r>
            <w:r w:rsidR="005458FC" w:rsidRPr="00056AF4">
              <w:rPr>
                <w:rFonts w:ascii="微软雅黑" w:eastAsia="微软雅黑" w:hAnsi="微软雅黑" w:cs="Arial" w:hint="eastAsia"/>
                <w:lang w:val="pt-BR"/>
              </w:rPr>
              <w:t>阴极</w:t>
            </w:r>
            <w:proofErr w:type="gramStart"/>
            <w:r w:rsidR="005458FC" w:rsidRPr="00056AF4">
              <w:rPr>
                <w:rFonts w:ascii="微软雅黑" w:eastAsia="微软雅黑" w:hAnsi="微软雅黑" w:cs="Arial" w:hint="eastAsia"/>
                <w:lang w:val="pt-BR"/>
              </w:rPr>
              <w:t>液</w:t>
            </w:r>
            <w:r w:rsidR="00BB4C90" w:rsidRPr="00056AF4">
              <w:rPr>
                <w:rFonts w:ascii="微软雅黑" w:eastAsia="微软雅黑" w:hAnsi="微软雅黑" w:cs="Arial" w:hint="eastAsia"/>
                <w:lang w:val="pt-BR"/>
              </w:rPr>
              <w:t>单</w:t>
            </w:r>
            <w:r w:rsidRPr="00056AF4">
              <w:rPr>
                <w:rFonts w:ascii="微软雅黑" w:eastAsia="微软雅黑" w:hAnsi="微软雅黑" w:cs="Arial" w:hint="eastAsia"/>
                <w:lang w:val="pt-BR"/>
              </w:rPr>
              <w:t>槽</w:t>
            </w:r>
            <w:proofErr w:type="gramEnd"/>
            <w:r w:rsidRPr="00056AF4">
              <w:rPr>
                <w:rFonts w:ascii="微软雅黑" w:eastAsia="微软雅黑" w:hAnsi="微软雅黑" w:cs="Arial" w:hint="eastAsia"/>
                <w:lang w:val="pt-BR"/>
              </w:rPr>
              <w:t>新建，</w:t>
            </w:r>
            <w:r w:rsidR="00BB4C90" w:rsidRPr="00056AF4">
              <w:rPr>
                <w:rFonts w:ascii="微软雅黑" w:eastAsia="微软雅黑" w:hAnsi="微软雅黑" w:cs="Arial" w:hint="eastAsia"/>
                <w:lang w:val="pt-BR"/>
              </w:rPr>
              <w:t>与一期共用</w:t>
            </w:r>
            <w:r w:rsidRPr="00056AF4">
              <w:rPr>
                <w:rFonts w:ascii="微软雅黑" w:eastAsia="微软雅黑" w:hAnsi="微软雅黑" w:cs="Arial" w:hint="eastAsia"/>
                <w:lang w:val="pt-BR"/>
              </w:rPr>
              <w:t>，</w:t>
            </w:r>
            <w:r w:rsidR="005458FC" w:rsidRPr="00056AF4">
              <w:rPr>
                <w:rFonts w:ascii="微软雅黑" w:eastAsia="微软雅黑" w:hAnsi="微软雅黑" w:cs="Arial" w:hint="eastAsia"/>
                <w:lang w:val="pt-BR"/>
              </w:rPr>
              <w:t>并按照</w:t>
            </w:r>
            <w:r w:rsidR="008A2705">
              <w:rPr>
                <w:rFonts w:ascii="微软雅黑" w:eastAsia="微软雅黑" w:hAnsi="微软雅黑" w:cs="Arial" w:hint="eastAsia"/>
                <w:lang w:val="pt-BR"/>
              </w:rPr>
              <w:t>一期</w:t>
            </w:r>
            <w:r w:rsidR="005458FC" w:rsidRPr="00056AF4">
              <w:rPr>
                <w:rFonts w:ascii="微软雅黑" w:eastAsia="微软雅黑" w:hAnsi="微软雅黑" w:cs="Arial" w:hint="eastAsia"/>
                <w:lang w:val="pt-BR"/>
              </w:rPr>
              <w:t>2套使用考虑核算</w:t>
            </w:r>
            <w:r w:rsidR="00BB4C90" w:rsidRPr="00056AF4">
              <w:rPr>
                <w:rFonts w:ascii="微软雅黑" w:eastAsia="微软雅黑" w:hAnsi="微软雅黑" w:cs="Arial" w:hint="eastAsia"/>
                <w:lang w:val="pt-BR"/>
              </w:rPr>
              <w:t>，</w:t>
            </w:r>
            <w:r w:rsidR="00BB4C90" w:rsidRPr="00056AF4">
              <w:rPr>
                <w:rFonts w:ascii="微软雅黑" w:eastAsia="微软雅黑" w:hAnsi="微软雅黑" w:cs="Arial" w:hint="eastAsia"/>
              </w:rPr>
              <w:t>单回路循环碱换热器蒸汽与循环水管线均需设计调节回路</w:t>
            </w:r>
            <w:r w:rsidRPr="00056AF4">
              <w:rPr>
                <w:rFonts w:ascii="微软雅黑" w:eastAsia="微软雅黑" w:hAnsi="微软雅黑" w:cs="Arial" w:hint="eastAsia"/>
                <w:lang w:val="pt-BR"/>
              </w:rPr>
              <w:t>。</w:t>
            </w:r>
          </w:p>
          <w:p w14:paraId="0121606C" w14:textId="0449077A" w:rsidR="00AC3674" w:rsidRPr="00056AF4" w:rsidRDefault="00000000">
            <w:pPr>
              <w:pStyle w:val="afe"/>
              <w:adjustRightInd w:val="0"/>
              <w:snapToGrid w:val="0"/>
              <w:spacing w:line="360" w:lineRule="auto"/>
              <w:ind w:firstLine="480"/>
              <w:rPr>
                <w:rFonts w:ascii="微软雅黑" w:eastAsia="微软雅黑" w:hAnsi="微软雅黑" w:cs="Arial" w:hint="eastAsia"/>
                <w:lang w:val="pt-BR"/>
              </w:rPr>
            </w:pPr>
            <w:r w:rsidRPr="00056AF4">
              <w:rPr>
                <w:rFonts w:ascii="微软雅黑" w:eastAsia="微软雅黑" w:hAnsi="微软雅黑" w:cs="Arial" w:hint="eastAsia"/>
              </w:rPr>
              <w:t>②</w:t>
            </w:r>
            <w:r w:rsidRPr="00056AF4">
              <w:rPr>
                <w:rFonts w:ascii="微软雅黑" w:eastAsia="微软雅黑" w:hAnsi="微软雅黑" w:cs="Arial" w:hint="eastAsia"/>
                <w:lang w:val="pt-BR"/>
              </w:rPr>
              <w:t>地面地沟，机封水等</w:t>
            </w:r>
            <w:r w:rsidR="005458FC" w:rsidRPr="00056AF4">
              <w:rPr>
                <w:rFonts w:ascii="微软雅黑" w:eastAsia="微软雅黑" w:hAnsi="微软雅黑" w:cs="Arial" w:hint="eastAsia"/>
                <w:lang w:val="pt-BR"/>
              </w:rPr>
              <w:t>需要在设计中考虑</w:t>
            </w:r>
            <w:r w:rsidRPr="00056AF4">
              <w:rPr>
                <w:rFonts w:ascii="微软雅黑" w:eastAsia="微软雅黑" w:hAnsi="微软雅黑" w:cs="Arial" w:hint="eastAsia"/>
                <w:lang w:val="pt-BR"/>
              </w:rPr>
              <w:t>。</w:t>
            </w:r>
          </w:p>
          <w:p w14:paraId="0CE2E301" w14:textId="1DED7503" w:rsidR="00AC3674" w:rsidRPr="00056AF4" w:rsidRDefault="00000000">
            <w:pPr>
              <w:pStyle w:val="afe"/>
              <w:adjustRightInd w:val="0"/>
              <w:snapToGrid w:val="0"/>
              <w:spacing w:line="360" w:lineRule="auto"/>
              <w:ind w:firstLine="480"/>
              <w:rPr>
                <w:rFonts w:ascii="微软雅黑" w:eastAsia="微软雅黑" w:hAnsi="微软雅黑" w:cs="Arial" w:hint="eastAsia"/>
                <w:lang w:val="pt-BR"/>
              </w:rPr>
            </w:pPr>
            <w:r w:rsidRPr="00056AF4">
              <w:rPr>
                <w:rFonts w:ascii="微软雅黑" w:eastAsia="微软雅黑" w:hAnsi="微软雅黑" w:cs="Arial" w:hint="eastAsia"/>
              </w:rPr>
              <w:t>③</w:t>
            </w:r>
            <w:r w:rsidRPr="00056AF4">
              <w:rPr>
                <w:rFonts w:ascii="微软雅黑" w:eastAsia="微软雅黑" w:hAnsi="微软雅黑" w:cs="Arial" w:hint="eastAsia"/>
                <w:lang w:val="pt-BR"/>
              </w:rPr>
              <w:t>32</w:t>
            </w:r>
            <w:r w:rsidR="0043680B">
              <w:rPr>
                <w:rFonts w:ascii="微软雅黑" w:eastAsia="微软雅黑" w:hAnsi="微软雅黑" w:cs="Arial" w:hint="eastAsia"/>
                <w:lang w:val="pt-BR"/>
              </w:rPr>
              <w:t>%</w:t>
            </w:r>
            <w:r w:rsidRPr="00056AF4">
              <w:rPr>
                <w:rFonts w:ascii="微软雅黑" w:eastAsia="微软雅黑" w:hAnsi="微软雅黑" w:cs="Arial" w:hint="eastAsia"/>
                <w:lang w:val="pt-BR"/>
              </w:rPr>
              <w:t>成品</w:t>
            </w:r>
            <w:proofErr w:type="gramStart"/>
            <w:r w:rsidRPr="00056AF4">
              <w:rPr>
                <w:rFonts w:ascii="微软雅黑" w:eastAsia="微软雅黑" w:hAnsi="微软雅黑" w:cs="Arial" w:hint="eastAsia"/>
                <w:lang w:val="pt-BR"/>
              </w:rPr>
              <w:t>碱需要</w:t>
            </w:r>
            <w:proofErr w:type="gramEnd"/>
            <w:r w:rsidRPr="00056AF4">
              <w:rPr>
                <w:rFonts w:ascii="微软雅黑" w:eastAsia="微软雅黑" w:hAnsi="微软雅黑" w:cs="Arial" w:hint="eastAsia"/>
                <w:lang w:val="pt-BR"/>
              </w:rPr>
              <w:t>设置冷却器，冷却后接三期罐区碱总管（考虑12+15的流量接到DN300总管上，材质316L）。冷却前的碱管道同时需要考虑送高浓碱装置的管线。</w:t>
            </w:r>
          </w:p>
          <w:p w14:paraId="23CA16B4" w14:textId="46A2BCF9" w:rsidR="00AC3674" w:rsidRPr="00056AF4" w:rsidRDefault="00000000">
            <w:pPr>
              <w:pStyle w:val="afe"/>
              <w:adjustRightInd w:val="0"/>
              <w:snapToGrid w:val="0"/>
              <w:spacing w:line="360" w:lineRule="auto"/>
              <w:ind w:firstLine="480"/>
              <w:rPr>
                <w:rFonts w:ascii="微软雅黑" w:eastAsia="微软雅黑" w:hAnsi="微软雅黑" w:cs="Arial" w:hint="eastAsia"/>
              </w:rPr>
            </w:pPr>
            <w:r w:rsidRPr="00056AF4">
              <w:rPr>
                <w:rFonts w:ascii="微软雅黑" w:eastAsia="微软雅黑" w:hAnsi="微软雅黑" w:cs="Arial" w:hint="eastAsia"/>
              </w:rPr>
              <w:t>④</w:t>
            </w:r>
            <w:r w:rsidR="0043680B" w:rsidRPr="00056AF4">
              <w:rPr>
                <w:rFonts w:ascii="微软雅黑" w:eastAsia="微软雅黑" w:hAnsi="微软雅黑" w:cs="Arial" w:hint="eastAsia"/>
                <w:lang w:val="pt-BR"/>
              </w:rPr>
              <w:t>成品碱输送需要的压力高于循环</w:t>
            </w:r>
            <w:proofErr w:type="gramStart"/>
            <w:r w:rsidR="0043680B" w:rsidRPr="00056AF4">
              <w:rPr>
                <w:rFonts w:ascii="微软雅黑" w:eastAsia="微软雅黑" w:hAnsi="微软雅黑" w:cs="Arial" w:hint="eastAsia"/>
                <w:lang w:val="pt-BR"/>
              </w:rPr>
              <w:t>碱系统</w:t>
            </w:r>
            <w:proofErr w:type="gramEnd"/>
            <w:r w:rsidR="0043680B" w:rsidRPr="00056AF4">
              <w:rPr>
                <w:rFonts w:ascii="微软雅黑" w:eastAsia="微软雅黑" w:hAnsi="微软雅黑" w:cs="Arial" w:hint="eastAsia"/>
                <w:lang w:val="pt-BR"/>
              </w:rPr>
              <w:t>需要的压力时，设计独立的成品碱泵，不与电槽运行系统关联；</w:t>
            </w:r>
          </w:p>
          <w:p w14:paraId="1D275038" w14:textId="4AC5B3D1" w:rsidR="00AC3674" w:rsidRPr="00056AF4" w:rsidRDefault="00000000">
            <w:pPr>
              <w:pStyle w:val="afe"/>
              <w:adjustRightInd w:val="0"/>
              <w:snapToGrid w:val="0"/>
              <w:spacing w:line="360" w:lineRule="auto"/>
              <w:ind w:firstLine="480"/>
              <w:rPr>
                <w:rFonts w:ascii="微软雅黑" w:eastAsia="微软雅黑" w:hAnsi="微软雅黑" w:cs="Arial" w:hint="eastAsia"/>
              </w:rPr>
            </w:pPr>
            <w:r w:rsidRPr="00056AF4">
              <w:rPr>
                <w:rFonts w:ascii="微软雅黑" w:eastAsia="微软雅黑" w:hAnsi="微软雅黑" w:cs="Arial" w:hint="eastAsia"/>
              </w:rPr>
              <w:t>⑤</w:t>
            </w:r>
            <w:r w:rsidRPr="00056AF4">
              <w:rPr>
                <w:rFonts w:ascii="微软雅黑" w:eastAsia="微软雅黑" w:hAnsi="微软雅黑" w:cs="Arial" w:hint="eastAsia"/>
                <w:lang w:val="pt-BR"/>
              </w:rPr>
              <w:t>电解槽单回路检修及清洗应考虑</w:t>
            </w:r>
            <w:r w:rsidR="00523096">
              <w:rPr>
                <w:rFonts w:ascii="微软雅黑" w:eastAsia="微软雅黑" w:hAnsi="微软雅黑" w:cs="Arial" w:hint="eastAsia"/>
                <w:lang w:val="pt-BR"/>
              </w:rPr>
              <w:t>送至氯水槽进行收集</w:t>
            </w:r>
            <w:r w:rsidRPr="00056AF4">
              <w:rPr>
                <w:rFonts w:ascii="微软雅黑" w:eastAsia="微软雅黑" w:hAnsi="微软雅黑" w:cs="Arial" w:hint="eastAsia"/>
                <w:lang w:val="pt-BR"/>
              </w:rPr>
              <w:t>；</w:t>
            </w:r>
          </w:p>
          <w:p w14:paraId="5E775390" w14:textId="77777777" w:rsidR="00AC3674" w:rsidRPr="00056AF4" w:rsidRDefault="00000000">
            <w:pPr>
              <w:pStyle w:val="afe"/>
              <w:adjustRightInd w:val="0"/>
              <w:snapToGrid w:val="0"/>
              <w:spacing w:line="360" w:lineRule="auto"/>
              <w:ind w:firstLine="480"/>
              <w:rPr>
                <w:rFonts w:ascii="微软雅黑" w:eastAsia="微软雅黑" w:hAnsi="微软雅黑" w:cs="Arial" w:hint="eastAsia"/>
              </w:rPr>
            </w:pPr>
            <w:r w:rsidRPr="00056AF4">
              <w:rPr>
                <w:rFonts w:ascii="微软雅黑" w:eastAsia="微软雅黑" w:hAnsi="微软雅黑" w:cs="Arial" w:hint="eastAsia"/>
              </w:rPr>
              <w:lastRenderedPageBreak/>
              <w:t>⑥</w:t>
            </w:r>
            <w:r w:rsidRPr="00056AF4">
              <w:rPr>
                <w:rFonts w:ascii="微软雅黑" w:eastAsia="微软雅黑" w:hAnsi="微软雅黑" w:cs="Arial" w:hint="eastAsia"/>
                <w:lang w:val="pt-BR"/>
              </w:rPr>
              <w:t>电解的</w:t>
            </w:r>
            <w:proofErr w:type="gramStart"/>
            <w:r w:rsidRPr="00056AF4">
              <w:rPr>
                <w:rFonts w:ascii="微软雅黑" w:eastAsia="微软雅黑" w:hAnsi="微软雅黑" w:cs="Arial" w:hint="eastAsia"/>
                <w:lang w:val="pt-BR"/>
              </w:rPr>
              <w:t>重要</w:t>
            </w:r>
            <w:r w:rsidRPr="00056AF4">
              <w:rPr>
                <w:rFonts w:ascii="微软雅黑" w:eastAsia="微软雅黑" w:hAnsi="微软雅黑" w:cs="Arial" w:hint="eastAsia"/>
              </w:rPr>
              <w:t>泵需满足</w:t>
            </w:r>
            <w:proofErr w:type="gramEnd"/>
            <w:r w:rsidRPr="00056AF4">
              <w:rPr>
                <w:rFonts w:ascii="微软雅黑" w:eastAsia="微软雅黑" w:hAnsi="微软雅黑" w:cs="Arial" w:hint="eastAsia"/>
              </w:rPr>
              <w:t>备用泵自动启动要求：阴阳极液泵、精盐水泵，脱氯盐水泵、纯水</w:t>
            </w:r>
            <w:proofErr w:type="gramStart"/>
            <w:r w:rsidRPr="00056AF4">
              <w:rPr>
                <w:rFonts w:ascii="微软雅黑" w:eastAsia="微软雅黑" w:hAnsi="微软雅黑" w:cs="Arial" w:hint="eastAsia"/>
              </w:rPr>
              <w:t>泵需要</w:t>
            </w:r>
            <w:proofErr w:type="gramEnd"/>
            <w:r w:rsidRPr="00056AF4">
              <w:rPr>
                <w:rFonts w:ascii="微软雅黑" w:eastAsia="微软雅黑" w:hAnsi="微软雅黑" w:cs="Arial" w:hint="eastAsia"/>
              </w:rPr>
              <w:t>自动启动，需配置仪表阀、双远传压力；满足现场无人操作；</w:t>
            </w:r>
          </w:p>
          <w:p w14:paraId="1914D66B" w14:textId="2BD3E051" w:rsidR="00AC3674" w:rsidRPr="0043680B" w:rsidRDefault="00000000" w:rsidP="0043680B">
            <w:pPr>
              <w:pStyle w:val="afe"/>
              <w:adjustRightInd w:val="0"/>
              <w:snapToGrid w:val="0"/>
              <w:spacing w:line="360" w:lineRule="auto"/>
              <w:ind w:firstLine="480"/>
              <w:rPr>
                <w:rFonts w:ascii="微软雅黑" w:eastAsia="微软雅黑" w:hAnsi="微软雅黑" w:cs="Arial" w:hint="eastAsia"/>
                <w:lang w:val="pt-BR"/>
              </w:rPr>
            </w:pPr>
            <w:r w:rsidRPr="00056AF4">
              <w:rPr>
                <w:rFonts w:ascii="微软雅黑" w:eastAsia="微软雅黑" w:hAnsi="微软雅黑" w:cs="Arial" w:hint="eastAsia"/>
              </w:rPr>
              <w:t>⑦</w:t>
            </w:r>
            <w:r w:rsidRPr="00056AF4">
              <w:rPr>
                <w:rFonts w:ascii="微软雅黑" w:eastAsia="微软雅黑" w:hAnsi="微软雅黑" w:cs="Arial" w:hint="eastAsia"/>
                <w:lang w:val="pt-BR"/>
              </w:rPr>
              <w:t>电解进槽纯水需与出槽热</w:t>
            </w:r>
            <w:proofErr w:type="gramStart"/>
            <w:r w:rsidRPr="00056AF4">
              <w:rPr>
                <w:rFonts w:ascii="微软雅黑" w:eastAsia="微软雅黑" w:hAnsi="微软雅黑" w:cs="Arial" w:hint="eastAsia"/>
                <w:lang w:val="pt-BR"/>
              </w:rPr>
              <w:t>碱进行</w:t>
            </w:r>
            <w:proofErr w:type="gramEnd"/>
            <w:r w:rsidRPr="00056AF4">
              <w:rPr>
                <w:rFonts w:ascii="微软雅黑" w:eastAsia="微软雅黑" w:hAnsi="微软雅黑" w:cs="Arial" w:hint="eastAsia"/>
                <w:lang w:val="pt-BR"/>
              </w:rPr>
              <w:t>换热后，进入电解槽阴极系统；</w:t>
            </w:r>
          </w:p>
          <w:p w14:paraId="4F72843D" w14:textId="05676F1E" w:rsidR="00AC3674" w:rsidRPr="008A2705" w:rsidRDefault="00000000" w:rsidP="008A2705">
            <w:pPr>
              <w:pStyle w:val="afe"/>
              <w:numPr>
                <w:ilvl w:val="0"/>
                <w:numId w:val="3"/>
              </w:numPr>
              <w:adjustRightInd w:val="0"/>
              <w:snapToGrid w:val="0"/>
              <w:spacing w:line="360" w:lineRule="auto"/>
              <w:ind w:firstLineChars="0"/>
              <w:rPr>
                <w:rFonts w:ascii="微软雅黑" w:eastAsia="微软雅黑" w:hAnsi="微软雅黑" w:cs="Arial" w:hint="eastAsia"/>
                <w:lang w:val="pt-BR"/>
              </w:rPr>
            </w:pPr>
            <w:r w:rsidRPr="008A2705">
              <w:rPr>
                <w:rFonts w:ascii="微软雅黑" w:eastAsia="微软雅黑" w:hAnsi="微软雅黑" w:cs="Arial" w:hint="eastAsia"/>
                <w:lang w:val="pt-BR"/>
              </w:rPr>
              <w:t>氯气处理及事故氯</w:t>
            </w:r>
          </w:p>
          <w:p w14:paraId="3C8CECDB" w14:textId="25A28B12" w:rsidR="008A2705" w:rsidRPr="008A2705" w:rsidRDefault="008A2705" w:rsidP="008A2705">
            <w:pPr>
              <w:pStyle w:val="a0"/>
              <w:ind w:left="657" w:firstLineChars="0" w:firstLine="0"/>
              <w:rPr>
                <w:rFonts w:ascii="微软雅黑" w:eastAsia="微软雅黑" w:hAnsi="微软雅黑" w:hint="eastAsia"/>
                <w:sz w:val="24"/>
                <w:szCs w:val="32"/>
                <w:lang w:val="pt-BR"/>
              </w:rPr>
            </w:pPr>
            <w:r w:rsidRPr="008A2705">
              <w:rPr>
                <w:rFonts w:ascii="微软雅黑" w:eastAsia="微软雅黑" w:hAnsi="微软雅黑" w:hint="eastAsia"/>
                <w:sz w:val="24"/>
                <w:szCs w:val="32"/>
                <w:lang w:val="pt-BR"/>
              </w:rPr>
              <w:t>新建1个氯气洗涤塔</w:t>
            </w:r>
            <w:r>
              <w:rPr>
                <w:rFonts w:ascii="微软雅黑" w:eastAsia="微软雅黑" w:hAnsi="微软雅黑" w:hint="eastAsia"/>
                <w:sz w:val="24"/>
                <w:szCs w:val="32"/>
                <w:lang w:val="pt-BR"/>
              </w:rPr>
              <w:t>及循环系统</w:t>
            </w:r>
          </w:p>
          <w:p w14:paraId="415DE541" w14:textId="77777777" w:rsidR="00AC3674" w:rsidRPr="00056AF4" w:rsidRDefault="00000000">
            <w:pPr>
              <w:adjustRightInd w:val="0"/>
              <w:snapToGrid w:val="0"/>
              <w:spacing w:line="360" w:lineRule="auto"/>
              <w:rPr>
                <w:rFonts w:ascii="微软雅黑" w:eastAsia="微软雅黑" w:hAnsi="微软雅黑" w:hint="eastAsia"/>
                <w:sz w:val="24"/>
                <w:szCs w:val="24"/>
              </w:rPr>
            </w:pPr>
            <w:r w:rsidRPr="00056AF4">
              <w:rPr>
                <w:rFonts w:ascii="微软雅黑" w:eastAsia="微软雅黑" w:hAnsi="微软雅黑" w:hint="eastAsia"/>
                <w:sz w:val="24"/>
                <w:szCs w:val="24"/>
              </w:rPr>
              <w:t>4、氢气处理及高压氢设计</w:t>
            </w:r>
          </w:p>
          <w:p w14:paraId="4329614E" w14:textId="5D644482" w:rsidR="00AC3674" w:rsidRPr="00056AF4" w:rsidRDefault="00000000" w:rsidP="007678B5">
            <w:pPr>
              <w:adjustRightInd w:val="0"/>
              <w:snapToGrid w:val="0"/>
              <w:spacing w:line="360" w:lineRule="auto"/>
              <w:ind w:firstLineChars="200" w:firstLine="480"/>
              <w:rPr>
                <w:rFonts w:ascii="微软雅黑" w:eastAsia="微软雅黑" w:hAnsi="微软雅黑" w:cs="Arial" w:hint="eastAsia"/>
                <w:lang w:val="pt-BR"/>
              </w:rPr>
            </w:pPr>
            <w:r w:rsidRPr="00056AF4">
              <w:rPr>
                <w:rFonts w:ascii="微软雅黑" w:eastAsia="微软雅黑" w:hAnsi="微软雅黑" w:cs="Arial"/>
                <w:sz w:val="24"/>
                <w:szCs w:val="24"/>
                <w:lang w:val="pt-BR"/>
              </w:rPr>
              <w:fldChar w:fldCharType="begin"/>
            </w:r>
            <w:r w:rsidRPr="00056AF4">
              <w:rPr>
                <w:rFonts w:ascii="微软雅黑" w:eastAsia="微软雅黑" w:hAnsi="微软雅黑" w:cs="Arial"/>
                <w:sz w:val="24"/>
                <w:szCs w:val="24"/>
                <w:lang w:val="pt-BR"/>
              </w:rPr>
              <w:instrText xml:space="preserve"> </w:instrText>
            </w:r>
            <w:r w:rsidRPr="00056AF4">
              <w:rPr>
                <w:rFonts w:ascii="微软雅黑" w:eastAsia="微软雅黑" w:hAnsi="微软雅黑" w:cs="Arial" w:hint="eastAsia"/>
                <w:sz w:val="24"/>
                <w:szCs w:val="24"/>
                <w:lang w:val="pt-BR"/>
              </w:rPr>
              <w:instrText>= 1 \* GB3</w:instrText>
            </w:r>
            <w:r w:rsidRPr="00056AF4">
              <w:rPr>
                <w:rFonts w:ascii="微软雅黑" w:eastAsia="微软雅黑" w:hAnsi="微软雅黑" w:cs="Arial"/>
                <w:sz w:val="24"/>
                <w:szCs w:val="24"/>
                <w:lang w:val="pt-BR"/>
              </w:rPr>
              <w:instrText xml:space="preserve"> </w:instrText>
            </w:r>
            <w:r w:rsidRPr="00056AF4">
              <w:rPr>
                <w:rFonts w:ascii="微软雅黑" w:eastAsia="微软雅黑" w:hAnsi="微软雅黑" w:cs="Arial"/>
                <w:sz w:val="24"/>
                <w:szCs w:val="24"/>
                <w:lang w:val="pt-BR"/>
              </w:rPr>
              <w:fldChar w:fldCharType="separate"/>
            </w:r>
            <w:r w:rsidRPr="00056AF4">
              <w:rPr>
                <w:rFonts w:ascii="微软雅黑" w:eastAsia="微软雅黑" w:hAnsi="微软雅黑" w:cs="Arial" w:hint="eastAsia"/>
                <w:sz w:val="24"/>
                <w:szCs w:val="24"/>
                <w:lang w:val="pt-BR"/>
              </w:rPr>
              <w:t>①</w:t>
            </w:r>
            <w:r w:rsidRPr="00056AF4">
              <w:rPr>
                <w:rFonts w:ascii="微软雅黑" w:eastAsia="微软雅黑" w:hAnsi="微软雅黑" w:cs="Arial"/>
                <w:sz w:val="24"/>
                <w:szCs w:val="24"/>
                <w:lang w:val="pt-BR"/>
              </w:rPr>
              <w:fldChar w:fldCharType="end"/>
            </w:r>
            <w:r w:rsidR="007678B5" w:rsidRPr="00056AF4">
              <w:rPr>
                <w:rFonts w:ascii="微软雅黑" w:eastAsia="微软雅黑" w:hAnsi="微软雅黑"/>
                <w:sz w:val="24"/>
                <w:szCs w:val="24"/>
              </w:rPr>
              <w:t>新增</w:t>
            </w:r>
            <w:r w:rsidR="007678B5">
              <w:rPr>
                <w:rFonts w:ascii="微软雅黑" w:eastAsia="微软雅黑" w:hAnsi="微软雅黑" w:hint="eastAsia"/>
                <w:sz w:val="24"/>
                <w:szCs w:val="24"/>
              </w:rPr>
              <w:t>一台低压压缩机，</w:t>
            </w:r>
            <w:r w:rsidR="007678B5" w:rsidRPr="00056AF4">
              <w:rPr>
                <w:rFonts w:ascii="微软雅黑" w:eastAsia="微软雅黑" w:hAnsi="微软雅黑" w:hint="eastAsia"/>
                <w:sz w:val="24"/>
                <w:szCs w:val="24"/>
              </w:rPr>
              <w:t>对原一期</w:t>
            </w:r>
            <w:proofErr w:type="gramStart"/>
            <w:r w:rsidR="007678B5" w:rsidRPr="00056AF4">
              <w:rPr>
                <w:rFonts w:ascii="微软雅黑" w:eastAsia="微软雅黑" w:hAnsi="微软雅黑" w:hint="eastAsia"/>
                <w:sz w:val="24"/>
                <w:szCs w:val="24"/>
              </w:rPr>
              <w:t>低压氢送高压</w:t>
            </w:r>
            <w:proofErr w:type="gramEnd"/>
            <w:r w:rsidR="007678B5" w:rsidRPr="00056AF4">
              <w:rPr>
                <w:rFonts w:ascii="微软雅黑" w:eastAsia="微软雅黑" w:hAnsi="微软雅黑" w:hint="eastAsia"/>
                <w:sz w:val="24"/>
                <w:szCs w:val="24"/>
              </w:rPr>
              <w:t>氢的管道进行核算后进行管道改大。</w:t>
            </w:r>
          </w:p>
          <w:p w14:paraId="32F7D9EC" w14:textId="719C14AC" w:rsidR="00AC3674" w:rsidRPr="00056AF4" w:rsidRDefault="007678B5">
            <w:pPr>
              <w:adjustRightInd w:val="0"/>
              <w:snapToGrid w:val="0"/>
              <w:spacing w:line="360" w:lineRule="auto"/>
              <w:rPr>
                <w:rFonts w:ascii="微软雅黑" w:eastAsia="微软雅黑" w:hAnsi="微软雅黑" w:cs="Arial" w:hint="eastAsia"/>
                <w:sz w:val="24"/>
                <w:szCs w:val="24"/>
              </w:rPr>
            </w:pPr>
            <w:r>
              <w:rPr>
                <w:rFonts w:ascii="微软雅黑" w:eastAsia="微软雅黑" w:hAnsi="微软雅黑" w:cs="Arial" w:hint="eastAsia"/>
                <w:sz w:val="24"/>
                <w:szCs w:val="24"/>
                <w:lang w:val="pt-BR"/>
              </w:rPr>
              <w:t>5</w:t>
            </w:r>
            <w:r w:rsidRPr="00056AF4">
              <w:rPr>
                <w:rFonts w:ascii="微软雅黑" w:eastAsia="微软雅黑" w:hAnsi="微软雅黑" w:cs="Arial" w:hint="eastAsia"/>
                <w:sz w:val="24"/>
                <w:szCs w:val="24"/>
                <w:lang w:val="pt-BR"/>
              </w:rPr>
              <w:t>、</w:t>
            </w:r>
            <w:proofErr w:type="gramStart"/>
            <w:r w:rsidRPr="00056AF4">
              <w:rPr>
                <w:rFonts w:ascii="微软雅黑" w:eastAsia="微软雅黑" w:hAnsi="微软雅黑" w:cs="Arial" w:hint="eastAsia"/>
                <w:sz w:val="24"/>
                <w:szCs w:val="24"/>
                <w:lang w:val="pt-BR"/>
              </w:rPr>
              <w:t>冷冻</w:t>
            </w:r>
            <w:r w:rsidRPr="00056AF4">
              <w:rPr>
                <w:rFonts w:ascii="微软雅黑" w:eastAsia="微软雅黑" w:hAnsi="微软雅黑" w:cs="Arial" w:hint="eastAsia"/>
                <w:sz w:val="24"/>
                <w:szCs w:val="24"/>
              </w:rPr>
              <w:t>水</w:t>
            </w:r>
            <w:proofErr w:type="gramEnd"/>
            <w:r w:rsidRPr="00056AF4">
              <w:rPr>
                <w:rFonts w:ascii="微软雅黑" w:eastAsia="微软雅黑" w:hAnsi="微软雅黑" w:cs="Arial" w:hint="eastAsia"/>
                <w:sz w:val="24"/>
                <w:szCs w:val="24"/>
              </w:rPr>
              <w:t>系统</w:t>
            </w:r>
          </w:p>
          <w:p w14:paraId="697011D1" w14:textId="4E376270" w:rsidR="00AC3674" w:rsidRPr="00056AF4" w:rsidRDefault="00000000">
            <w:pPr>
              <w:pStyle w:val="afe"/>
              <w:adjustRightInd w:val="0"/>
              <w:snapToGrid w:val="0"/>
              <w:spacing w:line="360" w:lineRule="auto"/>
              <w:ind w:firstLine="480"/>
              <w:rPr>
                <w:rFonts w:ascii="微软雅黑" w:eastAsia="微软雅黑" w:hAnsi="微软雅黑" w:hint="eastAsia"/>
              </w:rPr>
            </w:pPr>
            <w:proofErr w:type="gramStart"/>
            <w:r w:rsidRPr="00056AF4">
              <w:rPr>
                <w:rFonts w:ascii="微软雅黑" w:eastAsia="微软雅黑" w:hAnsi="微软雅黑" w:cs="Arial" w:hint="eastAsia"/>
              </w:rPr>
              <w:t>利旧二期</w:t>
            </w:r>
            <w:proofErr w:type="gramEnd"/>
            <w:r w:rsidRPr="00056AF4">
              <w:rPr>
                <w:rFonts w:ascii="微软雅黑" w:eastAsia="微软雅黑" w:hAnsi="微软雅黑" w:cs="Arial" w:hint="eastAsia"/>
              </w:rPr>
              <w:t>进行设计。</w:t>
            </w:r>
          </w:p>
          <w:p w14:paraId="2D898534" w14:textId="6110240A" w:rsidR="00AC3674" w:rsidRPr="00056AF4" w:rsidRDefault="007678B5">
            <w:pPr>
              <w:rPr>
                <w:rFonts w:ascii="微软雅黑" w:eastAsia="微软雅黑" w:hAnsi="微软雅黑" w:cs="Arial" w:hint="eastAsia"/>
                <w:sz w:val="24"/>
                <w:szCs w:val="24"/>
                <w:lang w:val="pt-BR"/>
              </w:rPr>
            </w:pPr>
            <w:r>
              <w:rPr>
                <w:rFonts w:ascii="微软雅黑" w:eastAsia="微软雅黑" w:hAnsi="微软雅黑" w:cs="Arial" w:hint="eastAsia"/>
                <w:sz w:val="24"/>
                <w:szCs w:val="24"/>
              </w:rPr>
              <w:t>6</w:t>
            </w:r>
            <w:r w:rsidRPr="00056AF4">
              <w:rPr>
                <w:rFonts w:ascii="微软雅黑" w:eastAsia="微软雅黑" w:hAnsi="微软雅黑" w:cs="Arial" w:hint="eastAsia"/>
                <w:sz w:val="24"/>
                <w:szCs w:val="24"/>
                <w:lang w:val="pt-BR"/>
              </w:rPr>
              <w:t>、管廊</w:t>
            </w:r>
          </w:p>
          <w:p w14:paraId="0FC7E267" w14:textId="2827C7BE" w:rsidR="00AC3674" w:rsidRPr="00A732D5" w:rsidRDefault="00000000" w:rsidP="00341476">
            <w:pPr>
              <w:adjustRightInd w:val="0"/>
              <w:snapToGrid w:val="0"/>
              <w:spacing w:line="360" w:lineRule="auto"/>
              <w:ind w:firstLineChars="200" w:firstLine="480"/>
              <w:rPr>
                <w:rFonts w:ascii="微软雅黑" w:eastAsia="微软雅黑" w:hAnsi="微软雅黑" w:cs="Arial" w:hint="eastAsia"/>
                <w:b/>
                <w:bCs/>
                <w:sz w:val="24"/>
                <w:szCs w:val="24"/>
                <w:lang w:val="pt-BR"/>
              </w:rPr>
            </w:pPr>
            <w:r w:rsidRPr="00056AF4">
              <w:rPr>
                <w:rFonts w:ascii="微软雅黑" w:eastAsia="微软雅黑" w:hAnsi="微软雅黑" w:cs="Arial"/>
                <w:sz w:val="24"/>
                <w:szCs w:val="24"/>
                <w:lang w:val="pt-BR"/>
              </w:rPr>
              <w:fldChar w:fldCharType="begin"/>
            </w:r>
            <w:r w:rsidRPr="00056AF4">
              <w:rPr>
                <w:rFonts w:ascii="微软雅黑" w:eastAsia="微软雅黑" w:hAnsi="微软雅黑" w:cs="Arial"/>
                <w:sz w:val="24"/>
                <w:szCs w:val="24"/>
                <w:lang w:val="pt-BR"/>
              </w:rPr>
              <w:instrText xml:space="preserve"> </w:instrText>
            </w:r>
            <w:r w:rsidRPr="00056AF4">
              <w:rPr>
                <w:rFonts w:ascii="微软雅黑" w:eastAsia="微软雅黑" w:hAnsi="微软雅黑" w:cs="Arial" w:hint="eastAsia"/>
                <w:sz w:val="24"/>
                <w:szCs w:val="24"/>
                <w:lang w:val="pt-BR"/>
              </w:rPr>
              <w:instrText>= 1 \* GB3</w:instrText>
            </w:r>
            <w:r w:rsidRPr="00056AF4">
              <w:rPr>
                <w:rFonts w:ascii="微软雅黑" w:eastAsia="微软雅黑" w:hAnsi="微软雅黑" w:cs="Arial"/>
                <w:sz w:val="24"/>
                <w:szCs w:val="24"/>
                <w:lang w:val="pt-BR"/>
              </w:rPr>
              <w:instrText xml:space="preserve"> </w:instrText>
            </w:r>
            <w:r w:rsidRPr="00056AF4">
              <w:rPr>
                <w:rFonts w:ascii="微软雅黑" w:eastAsia="微软雅黑" w:hAnsi="微软雅黑" w:cs="Arial"/>
                <w:sz w:val="24"/>
                <w:szCs w:val="24"/>
                <w:lang w:val="pt-BR"/>
              </w:rPr>
              <w:fldChar w:fldCharType="separate"/>
            </w:r>
            <w:r w:rsidRPr="00056AF4">
              <w:rPr>
                <w:rFonts w:ascii="微软雅黑" w:eastAsia="微软雅黑" w:hAnsi="微软雅黑" w:cs="Arial" w:hint="eastAsia"/>
                <w:sz w:val="24"/>
                <w:szCs w:val="24"/>
                <w:lang w:val="pt-BR"/>
              </w:rPr>
              <w:t>①</w:t>
            </w:r>
            <w:r w:rsidRPr="00056AF4">
              <w:rPr>
                <w:rFonts w:ascii="微软雅黑" w:eastAsia="微软雅黑" w:hAnsi="微软雅黑" w:cs="Arial"/>
                <w:sz w:val="24"/>
                <w:szCs w:val="24"/>
                <w:lang w:val="pt-BR"/>
              </w:rPr>
              <w:fldChar w:fldCharType="end"/>
            </w:r>
            <w:r w:rsidRPr="00056AF4">
              <w:rPr>
                <w:rFonts w:ascii="微软雅黑" w:eastAsia="微软雅黑" w:hAnsi="微软雅黑" w:cs="Arial" w:hint="eastAsia"/>
                <w:sz w:val="24"/>
                <w:szCs w:val="24"/>
                <w:lang w:val="pt-BR"/>
              </w:rPr>
              <w:t>界区范围内的管廊及与原管廊对接的部分由投标人负责</w:t>
            </w:r>
          </w:p>
          <w:p w14:paraId="57474BF1" w14:textId="77777777" w:rsidR="00AC3674" w:rsidRPr="00056AF4" w:rsidRDefault="00000000">
            <w:pPr>
              <w:adjustRightInd w:val="0"/>
              <w:snapToGrid w:val="0"/>
              <w:spacing w:line="360" w:lineRule="auto"/>
              <w:ind w:firstLineChars="200" w:firstLine="480"/>
              <w:rPr>
                <w:rFonts w:ascii="微软雅黑" w:eastAsia="微软雅黑" w:hAnsi="微软雅黑" w:hint="eastAsia"/>
                <w:sz w:val="24"/>
                <w:szCs w:val="24"/>
              </w:rPr>
            </w:pPr>
            <w:r w:rsidRPr="00056AF4">
              <w:rPr>
                <w:rFonts w:ascii="微软雅黑" w:eastAsia="微软雅黑" w:hAnsi="微软雅黑" w:hint="eastAsia"/>
                <w:sz w:val="24"/>
                <w:szCs w:val="24"/>
              </w:rPr>
              <w:t>②全厂管廊的结构型</w:t>
            </w:r>
            <w:proofErr w:type="gramStart"/>
            <w:r w:rsidRPr="00056AF4">
              <w:rPr>
                <w:rFonts w:ascii="微软雅黑" w:eastAsia="微软雅黑" w:hAnsi="微软雅黑" w:hint="eastAsia"/>
                <w:sz w:val="24"/>
                <w:szCs w:val="24"/>
              </w:rPr>
              <w:t>式采用</w:t>
            </w:r>
            <w:proofErr w:type="gramEnd"/>
            <w:r w:rsidRPr="00056AF4">
              <w:rPr>
                <w:rFonts w:ascii="微软雅黑" w:eastAsia="微软雅黑" w:hAnsi="微软雅黑" w:hint="eastAsia"/>
                <w:sz w:val="24"/>
                <w:szCs w:val="24"/>
              </w:rPr>
              <w:t>钢结构；</w:t>
            </w:r>
          </w:p>
          <w:p w14:paraId="5E6CD18F" w14:textId="0900D770" w:rsidR="00AC3674" w:rsidRPr="00056AF4" w:rsidRDefault="00FA25FC">
            <w:pPr>
              <w:adjustRightInd w:val="0"/>
              <w:snapToGrid w:val="0"/>
              <w:spacing w:line="360" w:lineRule="auto"/>
              <w:ind w:firstLineChars="200" w:firstLine="420"/>
              <w:rPr>
                <w:rFonts w:ascii="微软雅黑" w:eastAsia="微软雅黑" w:hAnsi="微软雅黑" w:hint="eastAsia"/>
                <w:sz w:val="24"/>
                <w:szCs w:val="24"/>
              </w:rPr>
            </w:pPr>
            <w:r w:rsidRPr="00056AF4">
              <w:rPr>
                <w:rFonts w:ascii="微软雅黑" w:eastAsia="微软雅黑" w:hAnsi="微软雅黑" w:cs="Arial" w:hint="eastAsia"/>
              </w:rPr>
              <w:t>③</w:t>
            </w:r>
            <w:r w:rsidRPr="00056AF4">
              <w:rPr>
                <w:rFonts w:ascii="微软雅黑" w:eastAsia="微软雅黑" w:hAnsi="微软雅黑" w:hint="eastAsia"/>
                <w:sz w:val="24"/>
                <w:szCs w:val="24"/>
              </w:rPr>
              <w:t>管廊上控制阀门和仪表应集中布置，并设置爬梯及检修平台；新建管廊设置巡检通道。</w:t>
            </w:r>
          </w:p>
        </w:tc>
      </w:tr>
      <w:tr w:rsidR="00056AF4" w:rsidRPr="00056AF4" w14:paraId="5012515E" w14:textId="77777777">
        <w:tc>
          <w:tcPr>
            <w:tcW w:w="708" w:type="dxa"/>
            <w:tcBorders>
              <w:top w:val="single" w:sz="6" w:space="0" w:color="auto"/>
              <w:left w:val="single" w:sz="6" w:space="0" w:color="auto"/>
              <w:bottom w:val="single" w:sz="6" w:space="0" w:color="auto"/>
              <w:right w:val="single" w:sz="6" w:space="0" w:color="auto"/>
            </w:tcBorders>
            <w:vAlign w:val="center"/>
          </w:tcPr>
          <w:p w14:paraId="7963F2D5" w14:textId="77777777" w:rsidR="00AC3674" w:rsidRPr="00056AF4" w:rsidRDefault="00000000">
            <w:pPr>
              <w:adjustRightInd w:val="0"/>
              <w:snapToGrid w:val="0"/>
              <w:spacing w:line="360" w:lineRule="auto"/>
              <w:jc w:val="center"/>
              <w:rPr>
                <w:rFonts w:ascii="微软雅黑" w:eastAsia="微软雅黑" w:hAnsi="微软雅黑" w:cs="Arial" w:hint="eastAsia"/>
                <w:sz w:val="24"/>
                <w:szCs w:val="24"/>
                <w:lang w:val="pt-BR"/>
              </w:rPr>
            </w:pPr>
            <w:r w:rsidRPr="00056AF4">
              <w:rPr>
                <w:rFonts w:ascii="微软雅黑" w:eastAsia="微软雅黑" w:hAnsi="微软雅黑" w:cs="Arial" w:hint="eastAsia"/>
                <w:sz w:val="24"/>
                <w:szCs w:val="24"/>
                <w:lang w:val="pt-BR"/>
              </w:rPr>
              <w:lastRenderedPageBreak/>
              <w:t>3</w:t>
            </w:r>
          </w:p>
        </w:tc>
        <w:tc>
          <w:tcPr>
            <w:tcW w:w="8365" w:type="dxa"/>
            <w:tcBorders>
              <w:top w:val="single" w:sz="6" w:space="0" w:color="auto"/>
              <w:left w:val="single" w:sz="6" w:space="0" w:color="auto"/>
              <w:bottom w:val="single" w:sz="6" w:space="0" w:color="auto"/>
              <w:right w:val="single" w:sz="6" w:space="0" w:color="auto"/>
            </w:tcBorders>
            <w:vAlign w:val="center"/>
          </w:tcPr>
          <w:p w14:paraId="4A0F829B" w14:textId="3EB31DFF" w:rsidR="00AC3674" w:rsidRPr="00056AF4" w:rsidRDefault="00000000">
            <w:pPr>
              <w:adjustRightInd w:val="0"/>
              <w:snapToGrid w:val="0"/>
              <w:spacing w:line="360" w:lineRule="auto"/>
              <w:rPr>
                <w:rFonts w:ascii="微软雅黑" w:eastAsia="微软雅黑" w:hAnsi="微软雅黑" w:cs="Arial" w:hint="eastAsia"/>
                <w:sz w:val="24"/>
                <w:szCs w:val="24"/>
                <w:lang w:val="pt-BR"/>
              </w:rPr>
            </w:pPr>
            <w:r w:rsidRPr="00056AF4">
              <w:rPr>
                <w:rFonts w:ascii="微软雅黑" w:eastAsia="微软雅黑" w:hAnsi="微软雅黑" w:cs="Arial" w:hint="eastAsia"/>
                <w:sz w:val="24"/>
                <w:szCs w:val="24"/>
                <w:lang w:val="pt-BR"/>
              </w:rPr>
              <w:t>优化各主项布置，同类装置尽量合并，减少占地面积</w:t>
            </w:r>
            <w:r w:rsidR="00A732D5">
              <w:rPr>
                <w:rFonts w:ascii="微软雅黑" w:eastAsia="微软雅黑" w:hAnsi="微软雅黑" w:cs="Arial" w:hint="eastAsia"/>
                <w:sz w:val="24"/>
                <w:szCs w:val="24"/>
                <w:lang w:val="pt-BR"/>
              </w:rPr>
              <w:t>。</w:t>
            </w:r>
          </w:p>
        </w:tc>
      </w:tr>
      <w:tr w:rsidR="00056AF4" w:rsidRPr="00056AF4" w14:paraId="5CB3734F" w14:textId="77777777">
        <w:tc>
          <w:tcPr>
            <w:tcW w:w="708" w:type="dxa"/>
            <w:tcBorders>
              <w:top w:val="single" w:sz="6" w:space="0" w:color="auto"/>
              <w:left w:val="single" w:sz="6" w:space="0" w:color="auto"/>
              <w:bottom w:val="single" w:sz="6" w:space="0" w:color="auto"/>
              <w:right w:val="single" w:sz="6" w:space="0" w:color="auto"/>
            </w:tcBorders>
            <w:vAlign w:val="center"/>
          </w:tcPr>
          <w:p w14:paraId="69C873EA" w14:textId="77777777" w:rsidR="00AC3674" w:rsidRPr="00056AF4" w:rsidRDefault="00000000">
            <w:pPr>
              <w:adjustRightInd w:val="0"/>
              <w:snapToGrid w:val="0"/>
              <w:spacing w:line="360" w:lineRule="auto"/>
              <w:jc w:val="center"/>
              <w:rPr>
                <w:rFonts w:ascii="微软雅黑" w:eastAsia="微软雅黑" w:hAnsi="微软雅黑" w:cs="Arial" w:hint="eastAsia"/>
                <w:sz w:val="24"/>
                <w:szCs w:val="24"/>
                <w:lang w:val="pt-BR"/>
              </w:rPr>
            </w:pPr>
            <w:r w:rsidRPr="00056AF4">
              <w:rPr>
                <w:rFonts w:ascii="微软雅黑" w:eastAsia="微软雅黑" w:hAnsi="微软雅黑" w:cs="Arial" w:hint="eastAsia"/>
                <w:sz w:val="24"/>
                <w:szCs w:val="24"/>
                <w:lang w:val="pt-BR"/>
              </w:rPr>
              <w:t>4</w:t>
            </w:r>
          </w:p>
        </w:tc>
        <w:tc>
          <w:tcPr>
            <w:tcW w:w="8365" w:type="dxa"/>
            <w:tcBorders>
              <w:top w:val="single" w:sz="6" w:space="0" w:color="auto"/>
              <w:left w:val="single" w:sz="6" w:space="0" w:color="auto"/>
              <w:bottom w:val="single" w:sz="6" w:space="0" w:color="auto"/>
              <w:right w:val="single" w:sz="6" w:space="0" w:color="auto"/>
            </w:tcBorders>
            <w:vAlign w:val="center"/>
          </w:tcPr>
          <w:p w14:paraId="72B9EB0F" w14:textId="72EA0477" w:rsidR="00AC3674" w:rsidRPr="00056AF4" w:rsidRDefault="00000000">
            <w:pPr>
              <w:adjustRightInd w:val="0"/>
              <w:snapToGrid w:val="0"/>
              <w:spacing w:line="360" w:lineRule="auto"/>
              <w:rPr>
                <w:rFonts w:ascii="微软雅黑" w:eastAsia="微软雅黑" w:hAnsi="微软雅黑" w:cs="Arial" w:hint="eastAsia"/>
                <w:sz w:val="24"/>
                <w:szCs w:val="24"/>
                <w:lang w:val="pt-BR"/>
              </w:rPr>
            </w:pPr>
            <w:r w:rsidRPr="00056AF4">
              <w:rPr>
                <w:rFonts w:ascii="微软雅黑" w:eastAsia="微软雅黑" w:hAnsi="微软雅黑" w:cs="Arial" w:hint="eastAsia"/>
                <w:sz w:val="24"/>
                <w:szCs w:val="24"/>
                <w:lang w:val="pt-BR"/>
              </w:rPr>
              <w:t>其他内容：</w:t>
            </w:r>
          </w:p>
          <w:p w14:paraId="617B9296" w14:textId="765A2C19" w:rsidR="00AC3674" w:rsidRPr="00056AF4" w:rsidRDefault="00056AF4">
            <w:pPr>
              <w:adjustRightInd w:val="0"/>
              <w:snapToGrid w:val="0"/>
              <w:spacing w:line="360" w:lineRule="auto"/>
              <w:rPr>
                <w:rFonts w:ascii="微软雅黑" w:eastAsia="微软雅黑" w:hAnsi="微软雅黑" w:cs="Arial" w:hint="eastAsia"/>
                <w:sz w:val="24"/>
                <w:szCs w:val="24"/>
                <w:lang w:val="pt-BR"/>
              </w:rPr>
            </w:pPr>
            <w:r w:rsidRPr="00056AF4">
              <w:rPr>
                <w:rFonts w:ascii="微软雅黑" w:eastAsia="微软雅黑" w:hAnsi="微软雅黑" w:cs="Arial" w:hint="eastAsia"/>
                <w:sz w:val="24"/>
                <w:szCs w:val="24"/>
                <w:lang w:val="pt-BR"/>
              </w:rPr>
              <w:t>1、</w:t>
            </w:r>
            <w:r>
              <w:rPr>
                <w:rFonts w:ascii="微软雅黑" w:eastAsia="微软雅黑" w:hAnsi="微软雅黑" w:cs="Arial" w:hint="eastAsia"/>
                <w:sz w:val="24"/>
                <w:szCs w:val="24"/>
                <w:lang w:val="pt-BR"/>
              </w:rPr>
              <w:t>总图布置应尽可能合理化空间和布置</w:t>
            </w:r>
            <w:r w:rsidR="00A732D5">
              <w:rPr>
                <w:rFonts w:ascii="微软雅黑" w:eastAsia="微软雅黑" w:hAnsi="微软雅黑" w:cs="Arial" w:hint="eastAsia"/>
                <w:sz w:val="24"/>
                <w:szCs w:val="24"/>
                <w:lang w:val="pt-BR"/>
              </w:rPr>
              <w:t>。</w:t>
            </w:r>
          </w:p>
        </w:tc>
      </w:tr>
    </w:tbl>
    <w:p w14:paraId="36091F38" w14:textId="39AD7F85" w:rsidR="00AC3674" w:rsidRPr="00056AF4" w:rsidRDefault="00000000">
      <w:pPr>
        <w:spacing w:line="360" w:lineRule="auto"/>
        <w:outlineLvl w:val="1"/>
        <w:rPr>
          <w:rFonts w:ascii="微软雅黑" w:eastAsia="微软雅黑" w:hAnsi="微软雅黑" w:hint="eastAsia"/>
          <w:sz w:val="24"/>
          <w:szCs w:val="24"/>
        </w:rPr>
      </w:pPr>
      <w:r w:rsidRPr="00056AF4">
        <w:rPr>
          <w:rFonts w:ascii="微软雅黑" w:eastAsia="微软雅黑" w:hAnsi="微软雅黑" w:hint="eastAsia"/>
          <w:sz w:val="24"/>
          <w:szCs w:val="24"/>
        </w:rPr>
        <w:t>1.</w:t>
      </w:r>
      <w:r w:rsidR="00027E35">
        <w:rPr>
          <w:rFonts w:ascii="微软雅黑" w:eastAsia="微软雅黑" w:hAnsi="微软雅黑" w:hint="eastAsia"/>
          <w:sz w:val="24"/>
          <w:szCs w:val="24"/>
        </w:rPr>
        <w:t>4</w:t>
      </w:r>
      <w:r w:rsidRPr="00056AF4">
        <w:rPr>
          <w:rFonts w:ascii="微软雅黑" w:eastAsia="微软雅黑" w:hAnsi="微软雅黑" w:hint="eastAsia"/>
          <w:sz w:val="24"/>
          <w:szCs w:val="24"/>
        </w:rPr>
        <w:t>管道材质要求</w:t>
      </w:r>
    </w:p>
    <w:p w14:paraId="162E7E54" w14:textId="774923CA" w:rsidR="00AC3674" w:rsidRPr="00027E35" w:rsidRDefault="00000000" w:rsidP="00027E35">
      <w:pPr>
        <w:spacing w:line="360" w:lineRule="auto"/>
        <w:rPr>
          <w:rFonts w:ascii="微软雅黑" w:eastAsia="微软雅黑" w:hAnsi="微软雅黑" w:hint="eastAsia"/>
          <w:color w:val="000000" w:themeColor="text1"/>
          <w:sz w:val="24"/>
          <w:szCs w:val="24"/>
        </w:rPr>
      </w:pPr>
      <w:r>
        <w:rPr>
          <w:rFonts w:ascii="微软雅黑" w:eastAsia="微软雅黑" w:hAnsi="微软雅黑" w:hint="eastAsia"/>
          <w:color w:val="000000" w:themeColor="text1"/>
          <w:sz w:val="24"/>
          <w:szCs w:val="24"/>
        </w:rPr>
        <w:t xml:space="preserve"> </w:t>
      </w:r>
      <w:r>
        <w:rPr>
          <w:rFonts w:ascii="微软雅黑" w:eastAsia="微软雅黑" w:hAnsi="微软雅黑"/>
          <w:color w:val="000000" w:themeColor="text1"/>
          <w:sz w:val="24"/>
          <w:szCs w:val="24"/>
        </w:rPr>
        <w:t xml:space="preserve">  </w:t>
      </w:r>
      <w:r>
        <w:rPr>
          <w:rFonts w:ascii="微软雅黑" w:eastAsia="微软雅黑" w:hAnsi="微软雅黑" w:hint="eastAsia"/>
          <w:color w:val="000000" w:themeColor="text1"/>
          <w:sz w:val="24"/>
          <w:szCs w:val="24"/>
        </w:rPr>
        <w:t>工艺流程中涉及到的管道材质</w:t>
      </w:r>
      <w:r w:rsidR="00A732D5">
        <w:rPr>
          <w:rFonts w:ascii="微软雅黑" w:eastAsia="微软雅黑" w:hAnsi="微软雅黑" w:hint="eastAsia"/>
          <w:color w:val="000000" w:themeColor="text1"/>
          <w:sz w:val="24"/>
          <w:szCs w:val="24"/>
        </w:rPr>
        <w:t>、</w:t>
      </w:r>
      <w:r>
        <w:rPr>
          <w:rFonts w:ascii="微软雅黑" w:eastAsia="微软雅黑" w:hAnsi="微软雅黑" w:hint="eastAsia"/>
          <w:color w:val="000000" w:themeColor="text1"/>
          <w:sz w:val="24"/>
          <w:szCs w:val="24"/>
        </w:rPr>
        <w:t>阀门规格材料表在本次招标时不进行说明，在设计前投标人需明确提出，经招标人核对审核后，方可继续进行设计。</w:t>
      </w:r>
    </w:p>
    <w:p w14:paraId="0E9A9D5C" w14:textId="77777777" w:rsidR="00027E35" w:rsidRPr="00610096" w:rsidRDefault="00027E35" w:rsidP="00610096">
      <w:pPr>
        <w:pStyle w:val="a5"/>
      </w:pPr>
    </w:p>
    <w:p w14:paraId="08B81E2B" w14:textId="4C0C4936" w:rsidR="00610096" w:rsidRPr="00610096" w:rsidRDefault="00000000" w:rsidP="00610096">
      <w:pPr>
        <w:spacing w:line="480" w:lineRule="auto"/>
        <w:jc w:val="center"/>
        <w:outlineLvl w:val="0"/>
        <w:rPr>
          <w:rFonts w:ascii="微软雅黑" w:eastAsia="微软雅黑" w:hAnsi="微软雅黑" w:hint="eastAsia"/>
          <w:b/>
          <w:color w:val="000000"/>
          <w:sz w:val="28"/>
          <w:szCs w:val="28"/>
        </w:rPr>
      </w:pPr>
      <w:r>
        <w:rPr>
          <w:rFonts w:ascii="微软雅黑" w:eastAsia="微软雅黑" w:hAnsi="微软雅黑" w:hint="eastAsia"/>
          <w:b/>
          <w:color w:val="000000"/>
          <w:sz w:val="28"/>
          <w:szCs w:val="28"/>
        </w:rPr>
        <w:lastRenderedPageBreak/>
        <w:t>第三部分   土建设计说明</w:t>
      </w:r>
    </w:p>
    <w:p w14:paraId="79651F51" w14:textId="77777777" w:rsidR="00610096" w:rsidRDefault="00610096" w:rsidP="00610096">
      <w:pPr>
        <w:spacing w:line="360" w:lineRule="auto"/>
        <w:jc w:val="left"/>
        <w:outlineLvl w:val="0"/>
        <w:rPr>
          <w:rFonts w:ascii="微软雅黑" w:eastAsia="微软雅黑" w:hAnsi="微软雅黑" w:hint="eastAsia"/>
          <w:b/>
          <w:bCs/>
          <w:sz w:val="24"/>
          <w:szCs w:val="24"/>
        </w:rPr>
      </w:pPr>
      <w:r>
        <w:rPr>
          <w:rFonts w:ascii="微软雅黑" w:eastAsia="微软雅黑" w:hAnsi="微软雅黑" w:hint="eastAsia"/>
          <w:b/>
          <w:bCs/>
          <w:sz w:val="24"/>
          <w:szCs w:val="24"/>
        </w:rPr>
        <w:t>1、土建设计要求及说明</w:t>
      </w:r>
    </w:p>
    <w:p w14:paraId="093B0027" w14:textId="7876CFE1" w:rsidR="00AE4769" w:rsidRDefault="00610096" w:rsidP="00610096">
      <w:pPr>
        <w:spacing w:line="360" w:lineRule="auto"/>
        <w:ind w:firstLineChars="200" w:firstLine="480"/>
        <w:rPr>
          <w:rFonts w:ascii="微软雅黑" w:eastAsia="微软雅黑" w:hAnsi="微软雅黑" w:hint="eastAsia"/>
          <w:sz w:val="24"/>
          <w:szCs w:val="24"/>
        </w:rPr>
      </w:pPr>
      <w:bookmarkStart w:id="15" w:name="OLE_LINK4"/>
      <w:r w:rsidRPr="00610096">
        <w:rPr>
          <w:rFonts w:ascii="微软雅黑" w:eastAsia="微软雅黑" w:hAnsi="微软雅黑"/>
          <w:sz w:val="24"/>
          <w:szCs w:val="24"/>
        </w:rPr>
        <w:t>本</w:t>
      </w:r>
      <w:r w:rsidRPr="00610096">
        <w:rPr>
          <w:rFonts w:ascii="微软雅黑" w:eastAsia="微软雅黑" w:hAnsi="微软雅黑" w:hint="eastAsia"/>
          <w:sz w:val="24"/>
          <w:szCs w:val="24"/>
        </w:rPr>
        <w:t>包内</w:t>
      </w:r>
      <w:r w:rsidRPr="00610096">
        <w:rPr>
          <w:rFonts w:ascii="微软雅黑" w:eastAsia="微软雅黑" w:hAnsi="微软雅黑"/>
          <w:sz w:val="24"/>
          <w:szCs w:val="24"/>
        </w:rPr>
        <w:t>烧碱装置技改</w:t>
      </w:r>
      <w:r w:rsidRPr="00610096">
        <w:rPr>
          <w:rFonts w:ascii="微软雅黑" w:eastAsia="微软雅黑" w:hAnsi="微软雅黑" w:hint="eastAsia"/>
          <w:sz w:val="24"/>
          <w:szCs w:val="24"/>
        </w:rPr>
        <w:t>项目</w:t>
      </w:r>
      <w:r w:rsidRPr="00610096">
        <w:rPr>
          <w:rFonts w:ascii="微软雅黑" w:eastAsia="微软雅黑" w:hAnsi="微软雅黑" w:cs="Times New Roman"/>
          <w:sz w:val="24"/>
        </w:rPr>
        <w:t>建设</w:t>
      </w:r>
      <w:r w:rsidRPr="00610096">
        <w:rPr>
          <w:rFonts w:ascii="微软雅黑" w:eastAsia="微软雅黑" w:hAnsi="微软雅黑" w:cs="Times New Roman" w:hint="eastAsia"/>
          <w:sz w:val="24"/>
        </w:rPr>
        <w:t>或改造</w:t>
      </w:r>
      <w:r w:rsidRPr="00610096">
        <w:rPr>
          <w:rFonts w:ascii="微软雅黑" w:eastAsia="微软雅黑" w:hAnsi="微软雅黑" w:cs="Times New Roman"/>
          <w:sz w:val="24"/>
        </w:rPr>
        <w:t>的主体</w:t>
      </w:r>
      <w:r w:rsidRPr="00610096">
        <w:rPr>
          <w:rFonts w:ascii="微软雅黑" w:eastAsia="微软雅黑" w:hAnsi="微软雅黑" w:cs="Times New Roman" w:hint="eastAsia"/>
          <w:sz w:val="24"/>
        </w:rPr>
        <w:t>设计</w:t>
      </w:r>
      <w:r w:rsidRPr="00610096">
        <w:rPr>
          <w:rFonts w:ascii="微软雅黑" w:eastAsia="微软雅黑" w:hAnsi="微软雅黑" w:cs="Times New Roman"/>
          <w:sz w:val="24"/>
        </w:rPr>
        <w:t>包括：</w:t>
      </w:r>
      <w:r w:rsidRPr="00610096">
        <w:rPr>
          <w:rFonts w:ascii="微软雅黑" w:eastAsia="微软雅黑" w:hAnsi="微软雅黑" w:hint="eastAsia"/>
          <w:sz w:val="24"/>
          <w:szCs w:val="24"/>
        </w:rPr>
        <w:t>30万吨/年离子膜烧碱废盐综合利用技改项目</w:t>
      </w:r>
      <w:r w:rsidRPr="00610096">
        <w:rPr>
          <w:rFonts w:ascii="微软雅黑" w:eastAsia="微软雅黑" w:hAnsi="微软雅黑" w:cs="Times New Roman" w:hint="eastAsia"/>
          <w:sz w:val="24"/>
        </w:rPr>
        <w:t>。</w:t>
      </w:r>
      <w:r w:rsidRPr="00610096">
        <w:rPr>
          <w:rFonts w:ascii="微软雅黑" w:eastAsia="微软雅黑" w:hAnsi="微软雅黑"/>
          <w:sz w:val="24"/>
          <w:szCs w:val="24"/>
        </w:rPr>
        <w:t>其中，电解单元、</w:t>
      </w:r>
      <w:r w:rsidRPr="00610096">
        <w:rPr>
          <w:rFonts w:ascii="微软雅黑" w:eastAsia="微软雅黑" w:hAnsi="微软雅黑" w:hint="eastAsia"/>
          <w:sz w:val="24"/>
          <w:szCs w:val="24"/>
        </w:rPr>
        <w:t>整流、</w:t>
      </w:r>
      <w:r w:rsidRPr="00610096">
        <w:rPr>
          <w:rFonts w:ascii="微软雅黑" w:eastAsia="微软雅黑" w:hAnsi="微软雅黑"/>
          <w:sz w:val="24"/>
          <w:szCs w:val="24"/>
        </w:rPr>
        <w:t>淡盐水脱氯</w:t>
      </w:r>
      <w:r w:rsidR="00AE4769">
        <w:rPr>
          <w:rFonts w:ascii="微软雅黑" w:eastAsia="微软雅黑" w:hAnsi="微软雅黑" w:hint="eastAsia"/>
          <w:sz w:val="24"/>
          <w:szCs w:val="24"/>
        </w:rPr>
        <w:t>、</w:t>
      </w:r>
      <w:r w:rsidR="00AE4769" w:rsidRPr="00610096">
        <w:rPr>
          <w:rFonts w:ascii="微软雅黑" w:eastAsia="微软雅黑" w:hAnsi="微软雅黑"/>
          <w:sz w:val="24"/>
          <w:szCs w:val="24"/>
        </w:rPr>
        <w:t>氢气处理单元</w:t>
      </w:r>
      <w:r w:rsidRPr="00610096">
        <w:rPr>
          <w:rFonts w:ascii="微软雅黑" w:eastAsia="微软雅黑" w:hAnsi="微软雅黑"/>
          <w:sz w:val="24"/>
          <w:szCs w:val="24"/>
        </w:rPr>
        <w:t>需要进行扩建</w:t>
      </w:r>
      <w:r w:rsidRPr="00610096">
        <w:rPr>
          <w:rFonts w:ascii="微软雅黑" w:eastAsia="微软雅黑" w:hAnsi="微软雅黑" w:hint="eastAsia"/>
          <w:sz w:val="24"/>
          <w:szCs w:val="24"/>
        </w:rPr>
        <w:t>，</w:t>
      </w:r>
      <w:r w:rsidR="00AE4769">
        <w:rPr>
          <w:rFonts w:ascii="微软雅黑" w:eastAsia="微软雅黑" w:hAnsi="微软雅黑" w:hint="eastAsia"/>
          <w:sz w:val="24"/>
          <w:szCs w:val="24"/>
        </w:rPr>
        <w:t>一期氯气干燥单元的重建，</w:t>
      </w:r>
      <w:r w:rsidRPr="00610096">
        <w:rPr>
          <w:rFonts w:ascii="微软雅黑" w:eastAsia="微软雅黑" w:hAnsi="微软雅黑"/>
          <w:sz w:val="24"/>
          <w:szCs w:val="24"/>
        </w:rPr>
        <w:t>其它生产单元部分设备</w:t>
      </w:r>
      <w:r w:rsidRPr="00610096">
        <w:rPr>
          <w:rFonts w:ascii="微软雅黑" w:eastAsia="微软雅黑" w:hAnsi="微软雅黑" w:hint="eastAsia"/>
          <w:sz w:val="24"/>
          <w:szCs w:val="24"/>
        </w:rPr>
        <w:t>基础</w:t>
      </w:r>
      <w:r w:rsidRPr="00610096">
        <w:rPr>
          <w:rFonts w:ascii="微软雅黑" w:eastAsia="微软雅黑" w:hAnsi="微软雅黑"/>
          <w:sz w:val="24"/>
          <w:szCs w:val="24"/>
        </w:rPr>
        <w:t>需要更新</w:t>
      </w:r>
      <w:r w:rsidRPr="00610096">
        <w:rPr>
          <w:rFonts w:ascii="微软雅黑" w:eastAsia="微软雅黑" w:hAnsi="微软雅黑" w:hint="eastAsia"/>
          <w:sz w:val="24"/>
          <w:szCs w:val="24"/>
        </w:rPr>
        <w:t>改造，</w:t>
      </w:r>
      <w:r w:rsidRPr="00610096">
        <w:rPr>
          <w:rFonts w:ascii="微软雅黑" w:eastAsia="微软雅黑" w:hAnsi="微软雅黑"/>
          <w:sz w:val="24"/>
          <w:szCs w:val="24"/>
        </w:rPr>
        <w:t>烧碱变电</w:t>
      </w:r>
      <w:r w:rsidRPr="00610096">
        <w:rPr>
          <w:rFonts w:ascii="微软雅黑" w:eastAsia="微软雅黑" w:hAnsi="微软雅黑" w:hint="eastAsia"/>
          <w:sz w:val="24"/>
          <w:szCs w:val="24"/>
        </w:rPr>
        <w:t>所、外管网及管廊需要核算后进行改扩建</w:t>
      </w:r>
      <w:r w:rsidRPr="00610096">
        <w:rPr>
          <w:rFonts w:ascii="微软雅黑" w:eastAsia="微软雅黑" w:hAnsi="微软雅黑"/>
          <w:sz w:val="24"/>
          <w:szCs w:val="24"/>
        </w:rPr>
        <w:t>。</w:t>
      </w:r>
    </w:p>
    <w:p w14:paraId="376F4D27" w14:textId="701A1CD8" w:rsidR="00610096" w:rsidRDefault="00610096" w:rsidP="00610096">
      <w:pPr>
        <w:spacing w:line="360" w:lineRule="auto"/>
        <w:ind w:firstLineChars="200" w:firstLine="480"/>
        <w:rPr>
          <w:rFonts w:ascii="微软雅黑" w:eastAsia="微软雅黑" w:hAnsi="微软雅黑" w:cs="Times New Roman" w:hint="eastAsia"/>
          <w:sz w:val="24"/>
        </w:rPr>
      </w:pPr>
      <w:r w:rsidRPr="00610096">
        <w:rPr>
          <w:rFonts w:ascii="微软雅黑" w:eastAsia="微软雅黑" w:hAnsi="微软雅黑" w:hint="eastAsia"/>
          <w:sz w:val="24"/>
          <w:szCs w:val="24"/>
        </w:rPr>
        <w:t>主要拟改扩建、构筑物</w:t>
      </w:r>
      <w:r w:rsidR="00AE4769" w:rsidRPr="00610096">
        <w:rPr>
          <w:rFonts w:ascii="微软雅黑" w:eastAsia="微软雅黑" w:hAnsi="微软雅黑" w:hint="eastAsia"/>
          <w:sz w:val="24"/>
          <w:szCs w:val="24"/>
        </w:rPr>
        <w:t>详见</w:t>
      </w:r>
      <w:r w:rsidRPr="00610096">
        <w:rPr>
          <w:rFonts w:ascii="微软雅黑" w:eastAsia="微软雅黑" w:hAnsi="微软雅黑" w:hint="eastAsia"/>
          <w:sz w:val="24"/>
          <w:szCs w:val="24"/>
        </w:rPr>
        <w:t>一览表，投标人设计标准不低于东南电化二三期设计标准，并需配合招标人的</w:t>
      </w:r>
      <w:proofErr w:type="gramStart"/>
      <w:r w:rsidRPr="00610096">
        <w:rPr>
          <w:rFonts w:ascii="微软雅黑" w:eastAsia="微软雅黑" w:hAnsi="微软雅黑" w:hint="eastAsia"/>
          <w:sz w:val="24"/>
          <w:szCs w:val="24"/>
        </w:rPr>
        <w:t>各项报</w:t>
      </w:r>
      <w:proofErr w:type="gramEnd"/>
      <w:r w:rsidRPr="00610096">
        <w:rPr>
          <w:rFonts w:ascii="微软雅黑" w:eastAsia="微软雅黑" w:hAnsi="微软雅黑" w:hint="eastAsia"/>
          <w:sz w:val="24"/>
          <w:szCs w:val="24"/>
        </w:rPr>
        <w:t>建工作，后续按照图纸审查意见进行修改。</w:t>
      </w:r>
    </w:p>
    <w:bookmarkEnd w:id="15"/>
    <w:p w14:paraId="43EFAC35" w14:textId="77777777" w:rsidR="00610096" w:rsidRDefault="00610096" w:rsidP="00610096">
      <w:pPr>
        <w:spacing w:line="360" w:lineRule="auto"/>
        <w:jc w:val="left"/>
        <w:outlineLvl w:val="0"/>
        <w:rPr>
          <w:rFonts w:ascii="微软雅黑" w:eastAsia="微软雅黑" w:hAnsi="微软雅黑" w:hint="eastAsia"/>
          <w:b/>
          <w:bCs/>
          <w:sz w:val="24"/>
          <w:szCs w:val="24"/>
        </w:rPr>
      </w:pPr>
      <w:r>
        <w:rPr>
          <w:rFonts w:ascii="微软雅黑" w:eastAsia="微软雅黑" w:hAnsi="微软雅黑" w:hint="eastAsia"/>
          <w:b/>
          <w:bCs/>
          <w:sz w:val="24"/>
          <w:szCs w:val="24"/>
        </w:rPr>
        <w:t>2、标准及规范</w:t>
      </w:r>
    </w:p>
    <w:p w14:paraId="5CAE3B54" w14:textId="77777777" w:rsidR="00610096" w:rsidRDefault="00610096" w:rsidP="00610096">
      <w:pPr>
        <w:tabs>
          <w:tab w:val="left" w:pos="720"/>
          <w:tab w:val="left" w:pos="3300"/>
        </w:tabs>
        <w:spacing w:line="360" w:lineRule="auto"/>
        <w:ind w:firstLineChars="200" w:firstLine="480"/>
        <w:rPr>
          <w:rFonts w:ascii="微软雅黑" w:eastAsia="微软雅黑" w:hAnsi="微软雅黑" w:cs="Arial" w:hint="eastAsia"/>
          <w:b/>
          <w:bCs/>
          <w:sz w:val="24"/>
        </w:rPr>
      </w:pPr>
      <w:r>
        <w:rPr>
          <w:rFonts w:ascii="微软雅黑" w:eastAsia="微软雅黑" w:hAnsi="微软雅黑" w:cs="Arial"/>
          <w:b/>
          <w:bCs/>
          <w:sz w:val="24"/>
        </w:rPr>
        <w:t xml:space="preserve">JGJ231-2010            </w:t>
      </w:r>
      <w:r>
        <w:rPr>
          <w:rFonts w:ascii="微软雅黑" w:eastAsia="微软雅黑" w:hAnsi="微软雅黑" w:cs="Arial" w:hint="eastAsia"/>
          <w:b/>
          <w:bCs/>
          <w:sz w:val="24"/>
        </w:rPr>
        <w:t>建筑施工</w:t>
      </w:r>
      <w:proofErr w:type="gramStart"/>
      <w:r>
        <w:rPr>
          <w:rFonts w:ascii="微软雅黑" w:eastAsia="微软雅黑" w:hAnsi="微软雅黑" w:cs="Arial" w:hint="eastAsia"/>
          <w:b/>
          <w:bCs/>
          <w:sz w:val="24"/>
        </w:rPr>
        <w:t>承插型盘扣式</w:t>
      </w:r>
      <w:proofErr w:type="gramEnd"/>
      <w:r>
        <w:rPr>
          <w:rFonts w:ascii="微软雅黑" w:eastAsia="微软雅黑" w:hAnsi="微软雅黑" w:cs="Arial" w:hint="eastAsia"/>
          <w:b/>
          <w:bCs/>
          <w:sz w:val="24"/>
        </w:rPr>
        <w:t>钢管支架安全技术规程</w:t>
      </w:r>
    </w:p>
    <w:p w14:paraId="2326E9B2" w14:textId="77777777" w:rsidR="00610096" w:rsidRDefault="00610096" w:rsidP="00610096">
      <w:pPr>
        <w:tabs>
          <w:tab w:val="left" w:pos="720"/>
          <w:tab w:val="left" w:pos="3300"/>
        </w:tabs>
        <w:spacing w:line="360" w:lineRule="auto"/>
        <w:ind w:firstLineChars="200" w:firstLine="480"/>
        <w:rPr>
          <w:rFonts w:ascii="微软雅黑" w:eastAsia="微软雅黑" w:hAnsi="微软雅黑" w:cs="Arial" w:hint="eastAsia"/>
          <w:sz w:val="24"/>
        </w:rPr>
      </w:pPr>
      <w:r>
        <w:rPr>
          <w:rFonts w:ascii="微软雅黑" w:eastAsia="微软雅黑" w:hAnsi="微软雅黑" w:cs="Arial"/>
          <w:sz w:val="24"/>
        </w:rPr>
        <w:t>GB50016</w:t>
      </w:r>
      <w:r>
        <w:rPr>
          <w:rFonts w:ascii="微软雅黑" w:eastAsia="微软雅黑" w:hAnsi="微软雅黑" w:cs="Arial" w:hint="eastAsia"/>
          <w:sz w:val="24"/>
        </w:rPr>
        <w:t>-</w:t>
      </w:r>
      <w:r>
        <w:rPr>
          <w:rFonts w:ascii="微软雅黑" w:eastAsia="微软雅黑" w:hAnsi="微软雅黑" w:cs="Arial"/>
          <w:sz w:val="24"/>
        </w:rPr>
        <w:t>20</w:t>
      </w:r>
      <w:r>
        <w:rPr>
          <w:rFonts w:ascii="微软雅黑" w:eastAsia="微软雅黑" w:hAnsi="微软雅黑" w:cs="Arial" w:hint="eastAsia"/>
          <w:sz w:val="24"/>
        </w:rPr>
        <w:t>14（2018年版）</w:t>
      </w:r>
      <w:r>
        <w:rPr>
          <w:rFonts w:ascii="微软雅黑" w:eastAsia="微软雅黑" w:hAnsi="微软雅黑" w:cs="Arial"/>
          <w:sz w:val="24"/>
        </w:rPr>
        <w:tab/>
      </w:r>
      <w:r>
        <w:rPr>
          <w:rFonts w:ascii="微软雅黑" w:eastAsia="微软雅黑" w:hAnsi="微软雅黑" w:cs="Arial" w:hint="eastAsia"/>
          <w:sz w:val="24"/>
        </w:rPr>
        <w:tab/>
      </w:r>
      <w:r>
        <w:rPr>
          <w:rFonts w:ascii="微软雅黑" w:eastAsia="微软雅黑" w:hAnsi="微软雅黑" w:cs="Arial"/>
          <w:sz w:val="24"/>
        </w:rPr>
        <w:t>建筑设计防火规范</w:t>
      </w:r>
    </w:p>
    <w:p w14:paraId="26E025E3" w14:textId="77777777" w:rsidR="00610096" w:rsidRDefault="00610096" w:rsidP="00610096">
      <w:pPr>
        <w:pStyle w:val="a0"/>
        <w:adjustRightInd w:val="0"/>
        <w:snapToGrid w:val="0"/>
        <w:spacing w:line="300" w:lineRule="auto"/>
        <w:ind w:firstLine="480"/>
        <w:rPr>
          <w:rFonts w:ascii="微软雅黑" w:eastAsia="微软雅黑" w:hAnsi="微软雅黑" w:cs="Arial" w:hint="eastAsia"/>
          <w:sz w:val="24"/>
        </w:rPr>
      </w:pPr>
      <w:r>
        <w:rPr>
          <w:rFonts w:ascii="微软雅黑" w:eastAsia="微软雅黑" w:hAnsi="微软雅黑" w:cs="Arial"/>
          <w:sz w:val="24"/>
        </w:rPr>
        <w:t>GB50160</w:t>
      </w:r>
      <w:r>
        <w:rPr>
          <w:rFonts w:ascii="微软雅黑" w:eastAsia="微软雅黑" w:hAnsi="微软雅黑" w:cs="Arial" w:hint="eastAsia"/>
          <w:sz w:val="24"/>
        </w:rPr>
        <w:t>-</w:t>
      </w:r>
      <w:r>
        <w:rPr>
          <w:rFonts w:ascii="微软雅黑" w:eastAsia="微软雅黑" w:hAnsi="微软雅黑" w:cs="Arial"/>
          <w:sz w:val="24"/>
        </w:rPr>
        <w:t>2008</w:t>
      </w:r>
      <w:r>
        <w:rPr>
          <w:rFonts w:ascii="微软雅黑" w:eastAsia="微软雅黑" w:hAnsi="微软雅黑" w:cs="Arial" w:hint="eastAsia"/>
          <w:sz w:val="24"/>
        </w:rPr>
        <w:t>（2018年版）</w:t>
      </w:r>
      <w:r>
        <w:rPr>
          <w:rFonts w:ascii="微软雅黑" w:eastAsia="微软雅黑" w:hAnsi="微软雅黑" w:cs="Arial"/>
          <w:sz w:val="24"/>
        </w:rPr>
        <w:tab/>
      </w:r>
      <w:r>
        <w:rPr>
          <w:rFonts w:ascii="微软雅黑" w:eastAsia="微软雅黑" w:hAnsi="微软雅黑" w:cs="Arial" w:hint="eastAsia"/>
          <w:sz w:val="24"/>
        </w:rPr>
        <w:t xml:space="preserve">   </w:t>
      </w:r>
      <w:r>
        <w:rPr>
          <w:rFonts w:ascii="微软雅黑" w:eastAsia="微软雅黑" w:hAnsi="微软雅黑" w:cs="Arial"/>
          <w:sz w:val="24"/>
        </w:rPr>
        <w:t>石油化工企业设计防火规范</w:t>
      </w:r>
    </w:p>
    <w:p w14:paraId="001A2F3D" w14:textId="77777777" w:rsidR="00610096" w:rsidRDefault="00610096" w:rsidP="00610096">
      <w:pPr>
        <w:pStyle w:val="a0"/>
        <w:adjustRightInd w:val="0"/>
        <w:snapToGrid w:val="0"/>
        <w:spacing w:line="300" w:lineRule="auto"/>
        <w:ind w:firstLine="480"/>
        <w:rPr>
          <w:rFonts w:ascii="微软雅黑" w:eastAsia="微软雅黑" w:hAnsi="微软雅黑" w:cs="Arial" w:hint="eastAsia"/>
          <w:sz w:val="24"/>
        </w:rPr>
      </w:pPr>
      <w:r>
        <w:rPr>
          <w:rFonts w:ascii="微软雅黑" w:eastAsia="微软雅黑" w:hAnsi="微软雅黑" w:cs="Arial"/>
          <w:sz w:val="24"/>
        </w:rPr>
        <w:t>GB50046-</w:t>
      </w:r>
      <w:r>
        <w:rPr>
          <w:rFonts w:ascii="微软雅黑" w:eastAsia="微软雅黑" w:hAnsi="微软雅黑" w:cs="Arial" w:hint="eastAsia"/>
          <w:sz w:val="24"/>
        </w:rPr>
        <w:t xml:space="preserve">2018  </w:t>
      </w:r>
      <w:r>
        <w:rPr>
          <w:rFonts w:ascii="微软雅黑" w:eastAsia="微软雅黑" w:hAnsi="微软雅黑" w:cs="Arial"/>
          <w:sz w:val="24"/>
        </w:rPr>
        <w:tab/>
        <w:t xml:space="preserve">    </w:t>
      </w:r>
      <w:r>
        <w:rPr>
          <w:rFonts w:ascii="微软雅黑" w:eastAsia="微软雅黑" w:hAnsi="微软雅黑" w:cs="Arial" w:hint="eastAsia"/>
          <w:sz w:val="24"/>
        </w:rPr>
        <w:t xml:space="preserve">          </w:t>
      </w:r>
      <w:r>
        <w:rPr>
          <w:rFonts w:ascii="微软雅黑" w:eastAsia="微软雅黑" w:hAnsi="微软雅黑" w:cs="Arial"/>
          <w:sz w:val="24"/>
        </w:rPr>
        <w:t>工业建筑防腐设计规范</w:t>
      </w:r>
    </w:p>
    <w:p w14:paraId="0792EC5D" w14:textId="77777777" w:rsidR="00610096" w:rsidRDefault="00610096" w:rsidP="00610096">
      <w:pPr>
        <w:pStyle w:val="a0"/>
        <w:adjustRightInd w:val="0"/>
        <w:snapToGrid w:val="0"/>
        <w:spacing w:line="300" w:lineRule="auto"/>
        <w:rPr>
          <w:rFonts w:ascii="微软雅黑" w:eastAsia="微软雅黑" w:hAnsi="微软雅黑" w:cs="Arial" w:hint="eastAsia"/>
          <w:sz w:val="24"/>
        </w:rPr>
      </w:pPr>
      <w:r>
        <w:rPr>
          <w:rStyle w:val="af9"/>
          <w:rFonts w:ascii="微软雅黑" w:eastAsia="微软雅黑" w:hAnsi="微软雅黑" w:cs="Arial"/>
          <w:b w:val="0"/>
        </w:rPr>
        <w:t>GB 50489-2009</w:t>
      </w:r>
      <w:r>
        <w:rPr>
          <w:rFonts w:ascii="微软雅黑" w:eastAsia="微软雅黑" w:hAnsi="微软雅黑" w:cs="Arial"/>
          <w:sz w:val="24"/>
        </w:rPr>
        <w:t xml:space="preserve"> </w:t>
      </w:r>
      <w:r>
        <w:rPr>
          <w:rFonts w:ascii="微软雅黑" w:eastAsia="微软雅黑" w:hAnsi="微软雅黑" w:cs="Arial"/>
          <w:sz w:val="24"/>
        </w:rPr>
        <w:tab/>
      </w:r>
      <w:r>
        <w:rPr>
          <w:rFonts w:ascii="微软雅黑" w:eastAsia="微软雅黑" w:hAnsi="微软雅黑" w:cs="Arial" w:hint="eastAsia"/>
          <w:sz w:val="24"/>
        </w:rPr>
        <w:t xml:space="preserve">              </w:t>
      </w:r>
      <w:r>
        <w:rPr>
          <w:rFonts w:ascii="微软雅黑" w:eastAsia="微软雅黑" w:hAnsi="微软雅黑" w:cs="Arial"/>
          <w:sz w:val="24"/>
        </w:rPr>
        <w:t>化工企业总图运输设计规范</w:t>
      </w:r>
    </w:p>
    <w:p w14:paraId="2A825DEA" w14:textId="77777777" w:rsidR="00610096" w:rsidRDefault="00610096" w:rsidP="00610096">
      <w:pPr>
        <w:pStyle w:val="a0"/>
        <w:adjustRightInd w:val="0"/>
        <w:snapToGrid w:val="0"/>
        <w:spacing w:line="300" w:lineRule="auto"/>
        <w:ind w:firstLine="480"/>
        <w:rPr>
          <w:rFonts w:ascii="微软雅黑" w:eastAsia="微软雅黑" w:hAnsi="微软雅黑" w:cs="Arial" w:hint="eastAsia"/>
          <w:sz w:val="24"/>
        </w:rPr>
      </w:pPr>
      <w:r>
        <w:rPr>
          <w:rFonts w:ascii="微软雅黑" w:eastAsia="微软雅黑" w:hAnsi="微软雅黑" w:cs="Arial"/>
          <w:sz w:val="24"/>
        </w:rPr>
        <w:t>GB50187</w:t>
      </w:r>
      <w:r>
        <w:rPr>
          <w:rStyle w:val="af9"/>
          <w:rFonts w:ascii="微软雅黑" w:eastAsia="微软雅黑" w:hAnsi="微软雅黑" w:cs="Arial"/>
        </w:rPr>
        <w:t>-</w:t>
      </w:r>
      <w:r>
        <w:rPr>
          <w:rFonts w:ascii="微软雅黑" w:eastAsia="微软雅黑" w:hAnsi="微软雅黑" w:cs="Arial" w:hint="eastAsia"/>
          <w:sz w:val="24"/>
        </w:rPr>
        <w:t>2012</w:t>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hint="eastAsia"/>
          <w:sz w:val="24"/>
        </w:rPr>
        <w:t xml:space="preserve">       </w:t>
      </w:r>
      <w:r>
        <w:rPr>
          <w:rFonts w:ascii="微软雅黑" w:eastAsia="微软雅黑" w:hAnsi="微软雅黑" w:cs="Arial"/>
          <w:sz w:val="24"/>
        </w:rPr>
        <w:t>工业企业总平面设计规范</w:t>
      </w:r>
    </w:p>
    <w:p w14:paraId="6659AFB7" w14:textId="77777777" w:rsidR="00610096" w:rsidRDefault="00610096" w:rsidP="00610096">
      <w:pPr>
        <w:pStyle w:val="a0"/>
        <w:adjustRightInd w:val="0"/>
        <w:snapToGrid w:val="0"/>
        <w:spacing w:line="300" w:lineRule="auto"/>
        <w:ind w:firstLine="480"/>
        <w:rPr>
          <w:rFonts w:ascii="微软雅黑" w:eastAsia="微软雅黑" w:hAnsi="微软雅黑" w:cs="Arial" w:hint="eastAsia"/>
          <w:sz w:val="24"/>
        </w:rPr>
      </w:pPr>
      <w:r>
        <w:rPr>
          <w:rFonts w:ascii="微软雅黑" w:eastAsia="微软雅黑" w:hAnsi="微软雅黑" w:cs="Arial"/>
          <w:sz w:val="24"/>
        </w:rPr>
        <w:t>GB50037-</w:t>
      </w:r>
      <w:r>
        <w:rPr>
          <w:rFonts w:ascii="微软雅黑" w:eastAsia="微软雅黑" w:hAnsi="微软雅黑" w:cs="Arial" w:hint="eastAsia"/>
          <w:sz w:val="24"/>
        </w:rPr>
        <w:t>2013</w:t>
      </w:r>
      <w:r>
        <w:rPr>
          <w:rFonts w:ascii="微软雅黑" w:eastAsia="微软雅黑" w:hAnsi="微软雅黑" w:cs="Arial"/>
          <w:sz w:val="24"/>
        </w:rPr>
        <w:tab/>
      </w:r>
      <w:r>
        <w:rPr>
          <w:rFonts w:ascii="微软雅黑" w:eastAsia="微软雅黑" w:hAnsi="微软雅黑" w:cs="Arial"/>
          <w:sz w:val="24"/>
        </w:rPr>
        <w:tab/>
        <w:t xml:space="preserve">   </w:t>
      </w:r>
      <w:r>
        <w:rPr>
          <w:rFonts w:ascii="微软雅黑" w:eastAsia="微软雅黑" w:hAnsi="微软雅黑" w:cs="Arial" w:hint="eastAsia"/>
          <w:sz w:val="24"/>
        </w:rPr>
        <w:t xml:space="preserve">       </w:t>
      </w:r>
      <w:r>
        <w:rPr>
          <w:rFonts w:ascii="微软雅黑" w:eastAsia="微软雅黑" w:hAnsi="微软雅黑" w:cs="Arial"/>
          <w:sz w:val="24"/>
        </w:rPr>
        <w:t>建筑地面设计规范</w:t>
      </w:r>
    </w:p>
    <w:p w14:paraId="19B6E8A5" w14:textId="77777777" w:rsidR="00610096" w:rsidRDefault="00610096" w:rsidP="00610096">
      <w:pPr>
        <w:tabs>
          <w:tab w:val="left" w:pos="720"/>
        </w:tabs>
        <w:spacing w:line="360" w:lineRule="auto"/>
        <w:ind w:leftChars="228" w:left="719" w:hangingChars="100" w:hanging="240"/>
        <w:rPr>
          <w:rFonts w:ascii="微软雅黑" w:eastAsia="微软雅黑" w:hAnsi="微软雅黑" w:cs="Arial" w:hint="eastAsia"/>
          <w:sz w:val="24"/>
        </w:rPr>
      </w:pPr>
      <w:r>
        <w:rPr>
          <w:rFonts w:ascii="微软雅黑" w:eastAsia="微软雅黑" w:hAnsi="微软雅黑" w:cs="Arial"/>
          <w:sz w:val="24"/>
        </w:rPr>
        <w:t>GB50207-</w:t>
      </w:r>
      <w:r>
        <w:rPr>
          <w:rFonts w:ascii="微软雅黑" w:eastAsia="微软雅黑" w:hAnsi="微软雅黑" w:cs="Arial" w:hint="eastAsia"/>
          <w:sz w:val="24"/>
        </w:rPr>
        <w:t>2012</w:t>
      </w:r>
      <w:r>
        <w:rPr>
          <w:rFonts w:ascii="微软雅黑" w:eastAsia="微软雅黑" w:hAnsi="微软雅黑" w:cs="Arial"/>
          <w:sz w:val="24"/>
        </w:rPr>
        <w:tab/>
      </w:r>
      <w:r>
        <w:rPr>
          <w:rFonts w:ascii="微软雅黑" w:eastAsia="微软雅黑" w:hAnsi="微软雅黑" w:cs="Arial"/>
          <w:sz w:val="24"/>
        </w:rPr>
        <w:tab/>
        <w:t xml:space="preserve">   </w:t>
      </w:r>
      <w:r>
        <w:rPr>
          <w:rFonts w:ascii="微软雅黑" w:eastAsia="微软雅黑" w:hAnsi="微软雅黑" w:cs="Arial" w:hint="eastAsia"/>
          <w:sz w:val="24"/>
        </w:rPr>
        <w:t xml:space="preserve">       </w:t>
      </w:r>
      <w:r>
        <w:rPr>
          <w:rFonts w:ascii="微软雅黑" w:eastAsia="微软雅黑" w:hAnsi="微软雅黑" w:cs="Arial"/>
          <w:sz w:val="24"/>
        </w:rPr>
        <w:t>屋面工程</w:t>
      </w:r>
      <w:r>
        <w:rPr>
          <w:rFonts w:ascii="微软雅黑" w:eastAsia="微软雅黑" w:hAnsi="微软雅黑" w:cs="Arial" w:hint="eastAsia"/>
          <w:sz w:val="24"/>
        </w:rPr>
        <w:t>质量验收</w:t>
      </w:r>
      <w:r>
        <w:rPr>
          <w:rFonts w:ascii="微软雅黑" w:eastAsia="微软雅黑" w:hAnsi="微软雅黑" w:cs="Arial"/>
          <w:sz w:val="24"/>
        </w:rPr>
        <w:t>规范</w:t>
      </w:r>
    </w:p>
    <w:p w14:paraId="1907C5FB" w14:textId="77777777" w:rsidR="00610096" w:rsidRDefault="00610096" w:rsidP="00610096">
      <w:pPr>
        <w:tabs>
          <w:tab w:val="left" w:pos="720"/>
        </w:tabs>
        <w:spacing w:line="360" w:lineRule="auto"/>
        <w:ind w:leftChars="228" w:left="719" w:hangingChars="100" w:hanging="240"/>
        <w:rPr>
          <w:rFonts w:ascii="微软雅黑" w:eastAsia="微软雅黑" w:hAnsi="微软雅黑" w:cs="Arial" w:hint="eastAsia"/>
          <w:sz w:val="24"/>
        </w:rPr>
      </w:pPr>
      <w:r>
        <w:rPr>
          <w:rFonts w:ascii="微软雅黑" w:eastAsia="微软雅黑" w:hAnsi="微软雅黑" w:cs="Arial"/>
          <w:sz w:val="24"/>
        </w:rPr>
        <w:t>GB50009-20</w:t>
      </w:r>
      <w:r>
        <w:rPr>
          <w:rFonts w:ascii="微软雅黑" w:eastAsia="微软雅黑" w:hAnsi="微软雅黑" w:cs="Arial" w:hint="eastAsia"/>
          <w:sz w:val="24"/>
        </w:rPr>
        <w:t>12</w:t>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hint="eastAsia"/>
          <w:sz w:val="24"/>
        </w:rPr>
        <w:t xml:space="preserve">       </w:t>
      </w:r>
      <w:r>
        <w:rPr>
          <w:rFonts w:ascii="微软雅黑" w:eastAsia="微软雅黑" w:hAnsi="微软雅黑" w:cs="Arial"/>
          <w:sz w:val="24"/>
        </w:rPr>
        <w:t>建筑结构荷载规范</w:t>
      </w:r>
    </w:p>
    <w:p w14:paraId="5A42DEF6" w14:textId="77777777" w:rsidR="00610096" w:rsidRDefault="00610096" w:rsidP="00610096">
      <w:pPr>
        <w:tabs>
          <w:tab w:val="left" w:pos="720"/>
        </w:tabs>
        <w:spacing w:line="360" w:lineRule="auto"/>
        <w:ind w:leftChars="228" w:left="719" w:hangingChars="100" w:hanging="240"/>
        <w:rPr>
          <w:rFonts w:ascii="微软雅黑" w:eastAsia="微软雅黑" w:hAnsi="微软雅黑" w:cs="Arial" w:hint="eastAsia"/>
          <w:sz w:val="24"/>
        </w:rPr>
      </w:pPr>
      <w:r>
        <w:rPr>
          <w:rFonts w:ascii="微软雅黑" w:eastAsia="微软雅黑" w:hAnsi="微软雅黑" w:cs="Arial"/>
          <w:sz w:val="24"/>
        </w:rPr>
        <w:t>GB50011-20</w:t>
      </w:r>
      <w:r>
        <w:rPr>
          <w:rFonts w:ascii="微软雅黑" w:eastAsia="微软雅黑" w:hAnsi="微软雅黑" w:cs="Arial" w:hint="eastAsia"/>
          <w:sz w:val="24"/>
        </w:rPr>
        <w:t>10</w:t>
      </w:r>
      <w:r>
        <w:rPr>
          <w:rFonts w:ascii="微软雅黑" w:eastAsia="微软雅黑" w:hAnsi="微软雅黑" w:cs="Arial"/>
          <w:sz w:val="24"/>
        </w:rPr>
        <w:tab/>
      </w:r>
      <w:r>
        <w:rPr>
          <w:rFonts w:ascii="微软雅黑" w:eastAsia="微软雅黑" w:hAnsi="微软雅黑" w:cs="Arial" w:hint="eastAsia"/>
          <w:sz w:val="24"/>
        </w:rPr>
        <w:t>（2016年版）</w:t>
      </w:r>
      <w:r>
        <w:rPr>
          <w:rFonts w:ascii="微软雅黑" w:eastAsia="微软雅黑" w:hAnsi="微软雅黑" w:cs="Arial"/>
          <w:sz w:val="24"/>
        </w:rPr>
        <w:tab/>
      </w:r>
      <w:r>
        <w:rPr>
          <w:rFonts w:ascii="微软雅黑" w:eastAsia="微软雅黑" w:hAnsi="微软雅黑" w:cs="Arial"/>
          <w:sz w:val="24"/>
        </w:rPr>
        <w:tab/>
        <w:t>建筑抗震设计规范</w:t>
      </w:r>
    </w:p>
    <w:p w14:paraId="527066B9" w14:textId="77777777" w:rsidR="00610096" w:rsidRDefault="00610096" w:rsidP="00610096">
      <w:pPr>
        <w:tabs>
          <w:tab w:val="left" w:pos="720"/>
        </w:tabs>
        <w:spacing w:line="360" w:lineRule="auto"/>
        <w:ind w:leftChars="228" w:left="719" w:hangingChars="100" w:hanging="240"/>
        <w:rPr>
          <w:rFonts w:ascii="微软雅黑" w:eastAsia="微软雅黑" w:hAnsi="微软雅黑" w:cs="Arial" w:hint="eastAsia"/>
          <w:sz w:val="24"/>
        </w:rPr>
      </w:pPr>
      <w:r>
        <w:rPr>
          <w:rFonts w:ascii="微软雅黑" w:eastAsia="微软雅黑" w:hAnsi="微软雅黑" w:cs="Arial"/>
          <w:sz w:val="24"/>
        </w:rPr>
        <w:t>GB50007-20</w:t>
      </w:r>
      <w:r>
        <w:rPr>
          <w:rFonts w:ascii="微软雅黑" w:eastAsia="微软雅黑" w:hAnsi="微软雅黑" w:cs="Arial" w:hint="eastAsia"/>
          <w:sz w:val="24"/>
        </w:rPr>
        <w:t>11</w:t>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hint="eastAsia"/>
          <w:sz w:val="24"/>
        </w:rPr>
        <w:t xml:space="preserve">          </w:t>
      </w:r>
      <w:r>
        <w:rPr>
          <w:rFonts w:ascii="微软雅黑" w:eastAsia="微软雅黑" w:hAnsi="微软雅黑" w:cs="Arial"/>
          <w:sz w:val="24"/>
        </w:rPr>
        <w:t>建筑地基基础设计规范</w:t>
      </w:r>
    </w:p>
    <w:p w14:paraId="3D219B80" w14:textId="77777777" w:rsidR="00610096" w:rsidRDefault="00610096" w:rsidP="00610096">
      <w:pPr>
        <w:tabs>
          <w:tab w:val="left" w:pos="720"/>
        </w:tabs>
        <w:spacing w:line="360" w:lineRule="auto"/>
        <w:ind w:leftChars="228" w:left="719" w:hangingChars="100" w:hanging="240"/>
        <w:rPr>
          <w:rFonts w:ascii="微软雅黑" w:eastAsia="微软雅黑" w:hAnsi="微软雅黑" w:cs="Arial" w:hint="eastAsia"/>
          <w:sz w:val="24"/>
        </w:rPr>
      </w:pPr>
      <w:r>
        <w:rPr>
          <w:rFonts w:ascii="微软雅黑" w:eastAsia="微软雅黑" w:hAnsi="微软雅黑" w:cs="Arial"/>
          <w:sz w:val="24"/>
        </w:rPr>
        <w:t>GB50010-20</w:t>
      </w:r>
      <w:r>
        <w:rPr>
          <w:rFonts w:ascii="微软雅黑" w:eastAsia="微软雅黑" w:hAnsi="微软雅黑" w:cs="Arial" w:hint="eastAsia"/>
          <w:sz w:val="24"/>
        </w:rPr>
        <w:t>10（2015年版）</w:t>
      </w:r>
      <w:r>
        <w:rPr>
          <w:rFonts w:ascii="微软雅黑" w:eastAsia="微软雅黑" w:hAnsi="微软雅黑" w:cs="Arial"/>
          <w:sz w:val="24"/>
        </w:rPr>
        <w:tab/>
      </w:r>
      <w:r>
        <w:rPr>
          <w:rFonts w:ascii="微软雅黑" w:eastAsia="微软雅黑" w:hAnsi="微软雅黑" w:cs="Arial"/>
          <w:sz w:val="24"/>
        </w:rPr>
        <w:tab/>
        <w:t>混凝土结构设计规范</w:t>
      </w:r>
    </w:p>
    <w:p w14:paraId="4D57649A" w14:textId="77777777" w:rsidR="00610096" w:rsidRDefault="00610096" w:rsidP="00610096">
      <w:pPr>
        <w:tabs>
          <w:tab w:val="left" w:pos="720"/>
        </w:tabs>
        <w:spacing w:line="360" w:lineRule="auto"/>
        <w:ind w:leftChars="228" w:left="719" w:hangingChars="100" w:hanging="240"/>
        <w:rPr>
          <w:rFonts w:ascii="微软雅黑" w:eastAsia="微软雅黑" w:hAnsi="微软雅黑" w:cs="Arial" w:hint="eastAsia"/>
          <w:sz w:val="24"/>
        </w:rPr>
      </w:pPr>
      <w:r>
        <w:rPr>
          <w:rFonts w:ascii="微软雅黑" w:eastAsia="微软雅黑" w:hAnsi="微软雅黑" w:cs="Arial"/>
          <w:sz w:val="24"/>
        </w:rPr>
        <w:t>GB50003-20</w:t>
      </w:r>
      <w:r>
        <w:rPr>
          <w:rFonts w:ascii="微软雅黑" w:eastAsia="微软雅黑" w:hAnsi="微软雅黑" w:cs="Arial" w:hint="eastAsia"/>
          <w:sz w:val="24"/>
        </w:rPr>
        <w:t>1</w:t>
      </w:r>
      <w:r>
        <w:rPr>
          <w:rFonts w:ascii="微软雅黑" w:eastAsia="微软雅黑" w:hAnsi="微软雅黑" w:cs="Arial"/>
          <w:sz w:val="24"/>
        </w:rPr>
        <w:t>1</w:t>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hint="eastAsia"/>
          <w:sz w:val="24"/>
        </w:rPr>
        <w:t xml:space="preserve">           </w:t>
      </w:r>
      <w:r>
        <w:rPr>
          <w:rFonts w:ascii="微软雅黑" w:eastAsia="微软雅黑" w:hAnsi="微软雅黑" w:cs="Arial"/>
          <w:sz w:val="24"/>
        </w:rPr>
        <w:t>砌体结构设计规范</w:t>
      </w:r>
    </w:p>
    <w:p w14:paraId="2CBB3F63" w14:textId="77777777" w:rsidR="00610096" w:rsidRDefault="00610096" w:rsidP="00610096">
      <w:pPr>
        <w:tabs>
          <w:tab w:val="left" w:pos="720"/>
        </w:tabs>
        <w:spacing w:line="360" w:lineRule="auto"/>
        <w:ind w:leftChars="228" w:left="719" w:hangingChars="100" w:hanging="240"/>
        <w:rPr>
          <w:rFonts w:ascii="微软雅黑" w:eastAsia="微软雅黑" w:hAnsi="微软雅黑" w:cs="Arial" w:hint="eastAsia"/>
          <w:sz w:val="24"/>
        </w:rPr>
      </w:pPr>
      <w:r>
        <w:rPr>
          <w:rFonts w:ascii="微软雅黑" w:eastAsia="微软雅黑" w:hAnsi="微软雅黑" w:cs="Arial"/>
          <w:sz w:val="24"/>
        </w:rPr>
        <w:t>GB</w:t>
      </w:r>
      <w:r>
        <w:rPr>
          <w:rFonts w:ascii="微软雅黑" w:eastAsia="微软雅黑" w:hAnsi="微软雅黑" w:cs="Arial" w:hint="eastAsia"/>
          <w:sz w:val="24"/>
        </w:rPr>
        <w:t>500</w:t>
      </w:r>
      <w:r>
        <w:rPr>
          <w:rFonts w:ascii="微软雅黑" w:eastAsia="微软雅黑" w:hAnsi="微软雅黑" w:cs="Arial"/>
          <w:sz w:val="24"/>
        </w:rPr>
        <w:t>17-</w:t>
      </w:r>
      <w:r>
        <w:rPr>
          <w:rFonts w:ascii="微软雅黑" w:eastAsia="微软雅黑" w:hAnsi="微软雅黑" w:cs="Arial" w:hint="eastAsia"/>
          <w:sz w:val="24"/>
        </w:rPr>
        <w:t>2017</w:t>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hint="eastAsia"/>
          <w:sz w:val="24"/>
        </w:rPr>
        <w:t xml:space="preserve">       </w:t>
      </w:r>
      <w:r>
        <w:rPr>
          <w:rFonts w:ascii="微软雅黑" w:eastAsia="微软雅黑" w:hAnsi="微软雅黑" w:cs="Arial"/>
          <w:sz w:val="24"/>
        </w:rPr>
        <w:t>钢结构设计规范</w:t>
      </w:r>
    </w:p>
    <w:p w14:paraId="267B91D5" w14:textId="77777777" w:rsidR="00610096" w:rsidRDefault="00610096" w:rsidP="00610096">
      <w:pPr>
        <w:tabs>
          <w:tab w:val="left" w:pos="720"/>
        </w:tabs>
        <w:spacing w:line="360" w:lineRule="auto"/>
        <w:ind w:leftChars="228" w:left="719" w:hangingChars="100" w:hanging="240"/>
        <w:rPr>
          <w:rFonts w:ascii="微软雅黑" w:eastAsia="微软雅黑" w:hAnsi="微软雅黑" w:cs="Arial" w:hint="eastAsia"/>
          <w:sz w:val="24"/>
        </w:rPr>
      </w:pPr>
      <w:r>
        <w:rPr>
          <w:rFonts w:ascii="微软雅黑" w:eastAsia="微软雅黑" w:hAnsi="微软雅黑" w:cs="Arial"/>
          <w:sz w:val="24"/>
        </w:rPr>
        <w:lastRenderedPageBreak/>
        <w:t>GB 51006-2014</w:t>
      </w:r>
      <w:r>
        <w:rPr>
          <w:rFonts w:ascii="微软雅黑" w:eastAsia="微软雅黑" w:hAnsi="微软雅黑" w:cs="Arial" w:hint="eastAsia"/>
          <w:sz w:val="24"/>
        </w:rPr>
        <w:t xml:space="preserve">                 石油化工建（构）筑物结构荷载规范</w:t>
      </w:r>
    </w:p>
    <w:p w14:paraId="6D965C30" w14:textId="77777777" w:rsidR="00610096" w:rsidRDefault="00610096" w:rsidP="00610096">
      <w:pPr>
        <w:tabs>
          <w:tab w:val="left" w:pos="720"/>
        </w:tabs>
        <w:spacing w:line="360" w:lineRule="auto"/>
        <w:ind w:leftChars="228" w:left="719" w:hangingChars="100" w:hanging="240"/>
        <w:rPr>
          <w:rFonts w:ascii="微软雅黑" w:eastAsia="微软雅黑" w:hAnsi="微软雅黑" w:cs="Arial" w:hint="eastAsia"/>
          <w:sz w:val="24"/>
        </w:rPr>
      </w:pPr>
      <w:r>
        <w:rPr>
          <w:rFonts w:ascii="微软雅黑" w:eastAsia="微软雅黑" w:hAnsi="微软雅黑" w:cs="Arial"/>
          <w:sz w:val="24"/>
        </w:rPr>
        <w:t>HG/T 20674-2005</w:t>
      </w:r>
      <w:r>
        <w:rPr>
          <w:rFonts w:ascii="微软雅黑" w:eastAsia="微软雅黑" w:hAnsi="微软雅黑" w:cs="Arial" w:hint="eastAsia"/>
          <w:sz w:val="24"/>
        </w:rPr>
        <w:t xml:space="preserve">               化工、石化建（构）筑物荷载设计规定</w:t>
      </w:r>
    </w:p>
    <w:p w14:paraId="3C5B860A" w14:textId="77777777" w:rsidR="00610096" w:rsidRDefault="00610096" w:rsidP="00610096">
      <w:pPr>
        <w:tabs>
          <w:tab w:val="left" w:pos="720"/>
        </w:tabs>
        <w:spacing w:line="360" w:lineRule="auto"/>
        <w:ind w:leftChars="228" w:left="719" w:hangingChars="100" w:hanging="240"/>
        <w:rPr>
          <w:rFonts w:ascii="微软雅黑" w:eastAsia="微软雅黑" w:hAnsi="微软雅黑" w:cs="Arial" w:hint="eastAsia"/>
          <w:sz w:val="24"/>
        </w:rPr>
      </w:pPr>
      <w:r>
        <w:rPr>
          <w:rFonts w:ascii="微软雅黑" w:eastAsia="微软雅黑" w:hAnsi="微软雅黑" w:cs="Arial"/>
          <w:sz w:val="24"/>
        </w:rPr>
        <w:t>JGJ 94-</w:t>
      </w:r>
      <w:r>
        <w:rPr>
          <w:rFonts w:ascii="微软雅黑" w:eastAsia="微软雅黑" w:hAnsi="微软雅黑" w:cs="Arial" w:hint="eastAsia"/>
          <w:sz w:val="24"/>
        </w:rPr>
        <w:t>2008</w:t>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hint="eastAsia"/>
          <w:sz w:val="24"/>
        </w:rPr>
        <w:t xml:space="preserve">       </w:t>
      </w:r>
      <w:r>
        <w:rPr>
          <w:rFonts w:ascii="微软雅黑" w:eastAsia="微软雅黑" w:hAnsi="微软雅黑" w:cs="Arial"/>
          <w:sz w:val="24"/>
        </w:rPr>
        <w:t>建筑桩基技术规范</w:t>
      </w:r>
    </w:p>
    <w:p w14:paraId="1E31F6FD" w14:textId="77777777" w:rsidR="00610096" w:rsidRDefault="00610096" w:rsidP="00610096">
      <w:pPr>
        <w:pStyle w:val="a0"/>
        <w:ind w:firstLine="480"/>
        <w:rPr>
          <w:rFonts w:ascii="微软雅黑" w:eastAsia="微软雅黑" w:hAnsi="微软雅黑" w:cs="Times New Roman" w:hint="eastAsia"/>
          <w:sz w:val="24"/>
        </w:rPr>
      </w:pPr>
      <w:r>
        <w:rPr>
          <w:rFonts w:ascii="微软雅黑" w:eastAsia="微软雅黑" w:hAnsi="微软雅黑" w:cs="Times New Roman" w:hint="eastAsia"/>
          <w:sz w:val="24"/>
        </w:rPr>
        <w:t>GB∕T 50934-2013               石油化工工程防渗技术规范</w:t>
      </w:r>
    </w:p>
    <w:p w14:paraId="7DDD1B14" w14:textId="77777777" w:rsidR="00610096" w:rsidRDefault="00610096" w:rsidP="00610096">
      <w:pPr>
        <w:pStyle w:val="a0"/>
        <w:ind w:firstLine="480"/>
        <w:rPr>
          <w:rFonts w:ascii="微软雅黑" w:eastAsia="微软雅黑" w:hAnsi="微软雅黑" w:cs="Times New Roman" w:hint="eastAsia"/>
          <w:sz w:val="24"/>
        </w:rPr>
      </w:pPr>
      <w:r>
        <w:rPr>
          <w:rFonts w:ascii="微软雅黑" w:eastAsia="微软雅黑" w:hAnsi="微软雅黑" w:cs="Times New Roman" w:hint="eastAsia"/>
          <w:sz w:val="24"/>
        </w:rPr>
        <w:t>GB 50345-2012                  屋面工程技术规范</w:t>
      </w:r>
    </w:p>
    <w:p w14:paraId="2664BFEF" w14:textId="77777777" w:rsidR="00610096" w:rsidRDefault="00610096" w:rsidP="00610096">
      <w:pPr>
        <w:tabs>
          <w:tab w:val="left" w:pos="720"/>
        </w:tabs>
        <w:spacing w:line="360" w:lineRule="auto"/>
        <w:ind w:leftChars="228" w:left="719" w:hangingChars="100" w:hanging="240"/>
        <w:rPr>
          <w:rFonts w:ascii="微软雅黑" w:eastAsia="微软雅黑" w:hAnsi="微软雅黑" w:cs="Arial" w:hint="eastAsia"/>
          <w:sz w:val="24"/>
        </w:rPr>
      </w:pPr>
      <w:r>
        <w:rPr>
          <w:rFonts w:ascii="微软雅黑" w:eastAsia="微软雅黑" w:hAnsi="微软雅黑" w:cs="Arial"/>
          <w:sz w:val="24"/>
        </w:rPr>
        <w:t>GB50015-200</w:t>
      </w:r>
      <w:r>
        <w:rPr>
          <w:rFonts w:ascii="微软雅黑" w:eastAsia="微软雅黑" w:hAnsi="微软雅黑" w:cs="Arial" w:hint="eastAsia"/>
          <w:sz w:val="24"/>
        </w:rPr>
        <w:t>3</w:t>
      </w:r>
      <w:r>
        <w:rPr>
          <w:rFonts w:ascii="微软雅黑" w:eastAsia="微软雅黑" w:hAnsi="微软雅黑" w:cs="Arial"/>
          <w:sz w:val="24"/>
        </w:rPr>
        <w:tab/>
      </w:r>
      <w:r>
        <w:rPr>
          <w:rFonts w:ascii="微软雅黑" w:eastAsia="微软雅黑" w:hAnsi="微软雅黑" w:cs="Arial"/>
          <w:sz w:val="24"/>
        </w:rPr>
        <w:tab/>
        <w:t xml:space="preserve">    </w:t>
      </w:r>
      <w:r>
        <w:rPr>
          <w:rFonts w:ascii="微软雅黑" w:eastAsia="微软雅黑" w:hAnsi="微软雅黑" w:cs="Arial" w:hint="eastAsia"/>
          <w:sz w:val="24"/>
        </w:rPr>
        <w:t xml:space="preserve">       </w:t>
      </w:r>
      <w:r>
        <w:rPr>
          <w:rFonts w:ascii="微软雅黑" w:eastAsia="微软雅黑" w:hAnsi="微软雅黑" w:cs="Arial"/>
          <w:sz w:val="24"/>
        </w:rPr>
        <w:t>建筑给水排水设计规范</w:t>
      </w:r>
      <w:r>
        <w:rPr>
          <w:rFonts w:ascii="微软雅黑" w:eastAsia="微软雅黑" w:hAnsi="微软雅黑" w:cs="Arial" w:hint="eastAsia"/>
          <w:sz w:val="24"/>
        </w:rPr>
        <w:t>（2009年版）</w:t>
      </w:r>
    </w:p>
    <w:p w14:paraId="0223FC6F" w14:textId="77777777" w:rsidR="00610096" w:rsidRDefault="00610096" w:rsidP="00610096">
      <w:pPr>
        <w:tabs>
          <w:tab w:val="left" w:pos="720"/>
        </w:tabs>
        <w:spacing w:line="360" w:lineRule="auto"/>
        <w:ind w:leftChars="228" w:left="719" w:hangingChars="100" w:hanging="240"/>
        <w:rPr>
          <w:rFonts w:ascii="微软雅黑" w:eastAsia="微软雅黑" w:hAnsi="微软雅黑" w:cs="Arial" w:hint="eastAsia"/>
          <w:sz w:val="24"/>
        </w:rPr>
      </w:pPr>
      <w:r>
        <w:rPr>
          <w:rFonts w:ascii="微软雅黑" w:eastAsia="微软雅黑" w:hAnsi="微软雅黑" w:cs="Arial"/>
          <w:sz w:val="24"/>
        </w:rPr>
        <w:t>GB50013-2006</w:t>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hint="eastAsia"/>
          <w:sz w:val="24"/>
        </w:rPr>
        <w:t xml:space="preserve">           </w:t>
      </w:r>
      <w:r>
        <w:rPr>
          <w:rFonts w:ascii="微软雅黑" w:eastAsia="微软雅黑" w:hAnsi="微软雅黑" w:cs="Arial"/>
          <w:sz w:val="24"/>
        </w:rPr>
        <w:t>室外给水设计规范</w:t>
      </w:r>
    </w:p>
    <w:p w14:paraId="3997E22D" w14:textId="77777777" w:rsidR="00610096" w:rsidRDefault="00610096" w:rsidP="00610096">
      <w:pPr>
        <w:tabs>
          <w:tab w:val="left" w:pos="720"/>
        </w:tabs>
        <w:spacing w:line="360" w:lineRule="auto"/>
        <w:ind w:leftChars="228" w:left="719" w:hangingChars="100" w:hanging="240"/>
        <w:rPr>
          <w:rFonts w:ascii="微软雅黑" w:eastAsia="微软雅黑" w:hAnsi="微软雅黑" w:cs="Arial" w:hint="eastAsia"/>
          <w:sz w:val="24"/>
        </w:rPr>
      </w:pPr>
      <w:r>
        <w:rPr>
          <w:rFonts w:ascii="微软雅黑" w:eastAsia="微软雅黑" w:hAnsi="微软雅黑" w:cs="Arial"/>
          <w:sz w:val="24"/>
        </w:rPr>
        <w:t>GB50014-2006</w:t>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sz w:val="24"/>
        </w:rPr>
        <w:tab/>
      </w:r>
      <w:r>
        <w:rPr>
          <w:rFonts w:ascii="微软雅黑" w:eastAsia="微软雅黑" w:hAnsi="微软雅黑" w:cs="Arial" w:hint="eastAsia"/>
          <w:sz w:val="24"/>
        </w:rPr>
        <w:t xml:space="preserve">       </w:t>
      </w:r>
      <w:r>
        <w:rPr>
          <w:rFonts w:ascii="微软雅黑" w:eastAsia="微软雅黑" w:hAnsi="微软雅黑" w:cs="Arial"/>
          <w:sz w:val="24"/>
        </w:rPr>
        <w:t>室外排水设计规范</w:t>
      </w:r>
      <w:r>
        <w:rPr>
          <w:rFonts w:ascii="微软雅黑" w:eastAsia="微软雅黑" w:hAnsi="微软雅黑" w:cs="Arial" w:hint="eastAsia"/>
          <w:sz w:val="24"/>
        </w:rPr>
        <w:t>（2016年版）</w:t>
      </w:r>
    </w:p>
    <w:p w14:paraId="12CCA681" w14:textId="77777777" w:rsidR="00610096" w:rsidRDefault="00610096" w:rsidP="00610096">
      <w:pPr>
        <w:spacing w:line="360" w:lineRule="auto"/>
        <w:jc w:val="left"/>
        <w:outlineLvl w:val="0"/>
        <w:rPr>
          <w:rFonts w:ascii="微软雅黑" w:eastAsia="微软雅黑" w:hAnsi="微软雅黑" w:hint="eastAsia"/>
          <w:b/>
          <w:bCs/>
          <w:sz w:val="24"/>
          <w:szCs w:val="24"/>
        </w:rPr>
      </w:pPr>
      <w:r>
        <w:rPr>
          <w:rFonts w:ascii="微软雅黑" w:eastAsia="微软雅黑" w:hAnsi="微软雅黑" w:hint="eastAsia"/>
          <w:b/>
          <w:bCs/>
          <w:sz w:val="24"/>
          <w:szCs w:val="24"/>
        </w:rPr>
        <w:t>3、主要拟建</w:t>
      </w:r>
      <w:proofErr w:type="gramStart"/>
      <w:r>
        <w:rPr>
          <w:rFonts w:ascii="微软雅黑" w:eastAsia="微软雅黑" w:hAnsi="微软雅黑" w:hint="eastAsia"/>
          <w:b/>
          <w:bCs/>
          <w:sz w:val="24"/>
          <w:szCs w:val="24"/>
        </w:rPr>
        <w:t>建</w:t>
      </w:r>
      <w:proofErr w:type="gramEnd"/>
      <w:r>
        <w:rPr>
          <w:rFonts w:ascii="微软雅黑" w:eastAsia="微软雅黑" w:hAnsi="微软雅黑" w:hint="eastAsia"/>
          <w:b/>
          <w:bCs/>
          <w:sz w:val="24"/>
          <w:szCs w:val="24"/>
        </w:rPr>
        <w:t>（构）筑物</w:t>
      </w:r>
    </w:p>
    <w:p w14:paraId="501C5849" w14:textId="006CE989" w:rsidR="00610096" w:rsidRPr="00610096" w:rsidRDefault="00610096" w:rsidP="00610096">
      <w:pPr>
        <w:pStyle w:val="afe"/>
        <w:ind w:left="357" w:firstLineChars="0" w:firstLine="0"/>
        <w:jc w:val="center"/>
        <w:rPr>
          <w:rFonts w:ascii="微软雅黑" w:eastAsia="微软雅黑" w:hAnsi="微软雅黑" w:hint="eastAsia"/>
          <w:b/>
          <w:color w:val="000000"/>
        </w:rPr>
      </w:pPr>
      <w:r>
        <w:rPr>
          <w:rFonts w:ascii="微软雅黑" w:eastAsia="微软雅黑" w:hAnsi="微软雅黑" w:hint="eastAsia"/>
          <w:b/>
          <w:color w:val="000000"/>
          <w:kern w:val="0"/>
          <w:lang w:bidi="ar"/>
        </w:rPr>
        <w:t>技改</w:t>
      </w:r>
      <w:r w:rsidRPr="00610096">
        <w:rPr>
          <w:rFonts w:ascii="微软雅黑" w:eastAsia="微软雅黑" w:hAnsi="微软雅黑" w:hint="eastAsia"/>
          <w:b/>
          <w:color w:val="000000"/>
          <w:kern w:val="0"/>
          <w:lang w:bidi="ar"/>
        </w:rPr>
        <w:t>主要拟改扩建、构筑物一览表（后续可根据总图布置进行调整）</w:t>
      </w:r>
    </w:p>
    <w:tbl>
      <w:tblPr>
        <w:tblW w:w="8985" w:type="dxa"/>
        <w:tblInd w:w="-15" w:type="dxa"/>
        <w:tblLayout w:type="fixed"/>
        <w:tblCellMar>
          <w:top w:w="15" w:type="dxa"/>
          <w:left w:w="15" w:type="dxa"/>
          <w:bottom w:w="15" w:type="dxa"/>
          <w:right w:w="15" w:type="dxa"/>
        </w:tblCellMar>
        <w:tblLook w:val="04A0" w:firstRow="1" w:lastRow="0" w:firstColumn="1" w:lastColumn="0" w:noHBand="0" w:noVBand="1"/>
      </w:tblPr>
      <w:tblGrid>
        <w:gridCol w:w="2410"/>
        <w:gridCol w:w="4190"/>
        <w:gridCol w:w="2385"/>
      </w:tblGrid>
      <w:tr w:rsidR="00610096" w14:paraId="38E9AC78" w14:textId="77777777" w:rsidTr="008E5F85">
        <w:trPr>
          <w:trHeight w:val="363"/>
          <w:tblHeader/>
        </w:trPr>
        <w:tc>
          <w:tcPr>
            <w:tcW w:w="2410" w:type="dxa"/>
            <w:tcBorders>
              <w:top w:val="single" w:sz="12" w:space="0" w:color="000000"/>
              <w:left w:val="single" w:sz="12" w:space="0" w:color="000000"/>
              <w:right w:val="single" w:sz="12" w:space="0" w:color="000000"/>
            </w:tcBorders>
            <w:vAlign w:val="center"/>
          </w:tcPr>
          <w:p w14:paraId="6A73D5EA" w14:textId="77777777" w:rsidR="00610096" w:rsidRDefault="00610096" w:rsidP="008E5F85">
            <w:pPr>
              <w:widowControl/>
              <w:jc w:val="center"/>
              <w:textAlignment w:val="center"/>
              <w:rPr>
                <w:rFonts w:ascii="微软雅黑" w:eastAsia="微软雅黑" w:hAnsi="微软雅黑" w:cs="宋体" w:hint="eastAsia"/>
                <w:b/>
                <w:bCs/>
                <w:color w:val="000000"/>
                <w:sz w:val="24"/>
                <w:szCs w:val="24"/>
              </w:rPr>
            </w:pPr>
            <w:r>
              <w:rPr>
                <w:rFonts w:ascii="微软雅黑" w:eastAsia="微软雅黑" w:hAnsi="微软雅黑" w:cs="宋体" w:hint="eastAsia"/>
                <w:b/>
                <w:bCs/>
                <w:color w:val="000000"/>
                <w:kern w:val="0"/>
                <w:sz w:val="24"/>
                <w:szCs w:val="24"/>
                <w:lang w:bidi="ar"/>
              </w:rPr>
              <w:t>装置列表</w:t>
            </w:r>
          </w:p>
        </w:tc>
        <w:tc>
          <w:tcPr>
            <w:tcW w:w="4190" w:type="dxa"/>
            <w:tcBorders>
              <w:top w:val="single" w:sz="12" w:space="0" w:color="000000"/>
              <w:right w:val="single" w:sz="12" w:space="0" w:color="000000"/>
            </w:tcBorders>
            <w:vAlign w:val="center"/>
          </w:tcPr>
          <w:p w14:paraId="78E25356" w14:textId="77777777" w:rsidR="00610096" w:rsidRDefault="00610096" w:rsidP="008E5F85">
            <w:pPr>
              <w:widowControl/>
              <w:jc w:val="center"/>
              <w:textAlignment w:val="center"/>
              <w:rPr>
                <w:rFonts w:ascii="微软雅黑" w:eastAsia="微软雅黑" w:hAnsi="微软雅黑" w:cs="宋体" w:hint="eastAsia"/>
                <w:b/>
                <w:bCs/>
                <w:color w:val="000000"/>
                <w:sz w:val="24"/>
                <w:szCs w:val="24"/>
              </w:rPr>
            </w:pPr>
            <w:r>
              <w:rPr>
                <w:rFonts w:ascii="微软雅黑" w:eastAsia="微软雅黑" w:hAnsi="微软雅黑" w:cs="宋体" w:hint="eastAsia"/>
                <w:b/>
                <w:bCs/>
                <w:color w:val="000000"/>
                <w:kern w:val="0"/>
                <w:sz w:val="24"/>
                <w:szCs w:val="24"/>
                <w:lang w:bidi="ar"/>
              </w:rPr>
              <w:t>结构形式</w:t>
            </w:r>
          </w:p>
        </w:tc>
        <w:tc>
          <w:tcPr>
            <w:tcW w:w="2385" w:type="dxa"/>
            <w:tcBorders>
              <w:top w:val="single" w:sz="12" w:space="0" w:color="000000"/>
              <w:right w:val="single" w:sz="12" w:space="0" w:color="000000"/>
            </w:tcBorders>
            <w:vAlign w:val="center"/>
          </w:tcPr>
          <w:p w14:paraId="1DA40893" w14:textId="77777777" w:rsidR="00610096" w:rsidRDefault="00610096" w:rsidP="008E5F85">
            <w:pPr>
              <w:widowControl/>
              <w:jc w:val="center"/>
              <w:textAlignment w:val="center"/>
              <w:rPr>
                <w:rFonts w:ascii="微软雅黑" w:eastAsia="微软雅黑" w:hAnsi="微软雅黑" w:cs="宋体" w:hint="eastAsia"/>
                <w:b/>
                <w:bCs/>
                <w:color w:val="000000"/>
                <w:sz w:val="24"/>
                <w:szCs w:val="24"/>
              </w:rPr>
            </w:pPr>
            <w:r>
              <w:rPr>
                <w:rFonts w:ascii="微软雅黑" w:eastAsia="微软雅黑" w:hAnsi="微软雅黑" w:cs="宋体" w:hint="eastAsia"/>
                <w:b/>
                <w:bCs/>
                <w:color w:val="000000"/>
                <w:kern w:val="0"/>
                <w:sz w:val="24"/>
                <w:szCs w:val="24"/>
                <w:lang w:bidi="ar"/>
              </w:rPr>
              <w:t>备注</w:t>
            </w:r>
          </w:p>
        </w:tc>
      </w:tr>
      <w:tr w:rsidR="00610096" w14:paraId="4CA95E7E" w14:textId="77777777" w:rsidTr="008E5F85">
        <w:trPr>
          <w:trHeight w:val="253"/>
        </w:trPr>
        <w:tc>
          <w:tcPr>
            <w:tcW w:w="2410" w:type="dxa"/>
            <w:vMerge w:val="restart"/>
            <w:tcBorders>
              <w:top w:val="single" w:sz="4" w:space="0" w:color="000000"/>
              <w:left w:val="single" w:sz="12" w:space="0" w:color="000000"/>
              <w:bottom w:val="single" w:sz="4" w:space="0" w:color="000000"/>
              <w:right w:val="single" w:sz="4" w:space="0" w:color="000000"/>
            </w:tcBorders>
            <w:vAlign w:val="center"/>
          </w:tcPr>
          <w:p w14:paraId="778A52DA" w14:textId="77777777" w:rsidR="00610096" w:rsidRDefault="00610096" w:rsidP="008E5F85">
            <w:pPr>
              <w:widowControl/>
              <w:jc w:val="center"/>
              <w:textAlignment w:val="center"/>
              <w:rPr>
                <w:rFonts w:ascii="微软雅黑" w:eastAsia="微软雅黑" w:hAnsi="微软雅黑" w:cs="宋体" w:hint="eastAsia"/>
                <w:color w:val="000000"/>
                <w:sz w:val="24"/>
                <w:szCs w:val="24"/>
              </w:rPr>
            </w:pPr>
            <w:r>
              <w:rPr>
                <w:rFonts w:ascii="微软雅黑" w:eastAsia="微软雅黑" w:hAnsi="微软雅黑" w:cs="宋体" w:hint="eastAsia"/>
                <w:color w:val="000000"/>
                <w:kern w:val="0"/>
                <w:sz w:val="24"/>
                <w:szCs w:val="24"/>
                <w:lang w:bidi="ar"/>
              </w:rPr>
              <w:t>电解（包含</w:t>
            </w:r>
            <w:proofErr w:type="gramStart"/>
            <w:r>
              <w:rPr>
                <w:rFonts w:ascii="微软雅黑" w:eastAsia="微软雅黑" w:hAnsi="微软雅黑" w:cs="宋体" w:hint="eastAsia"/>
                <w:color w:val="000000"/>
                <w:kern w:val="0"/>
                <w:sz w:val="24"/>
                <w:szCs w:val="24"/>
                <w:lang w:bidi="ar"/>
              </w:rPr>
              <w:t>整流及淡盐水</w:t>
            </w:r>
            <w:proofErr w:type="gramEnd"/>
            <w:r>
              <w:rPr>
                <w:rFonts w:ascii="微软雅黑" w:eastAsia="微软雅黑" w:hAnsi="微软雅黑" w:cs="宋体" w:hint="eastAsia"/>
                <w:color w:val="000000"/>
                <w:kern w:val="0"/>
                <w:sz w:val="24"/>
                <w:szCs w:val="24"/>
                <w:lang w:bidi="ar"/>
              </w:rPr>
              <w:t>脱氯）</w:t>
            </w:r>
          </w:p>
        </w:tc>
        <w:tc>
          <w:tcPr>
            <w:tcW w:w="4190" w:type="dxa"/>
            <w:tcBorders>
              <w:top w:val="single" w:sz="4" w:space="0" w:color="000000"/>
              <w:left w:val="single" w:sz="4" w:space="0" w:color="000000"/>
              <w:bottom w:val="single" w:sz="4" w:space="0" w:color="000000"/>
              <w:right w:val="single" w:sz="4" w:space="0" w:color="000000"/>
            </w:tcBorders>
            <w:vAlign w:val="center"/>
          </w:tcPr>
          <w:p w14:paraId="10997E8B" w14:textId="77777777" w:rsidR="00610096" w:rsidRDefault="00610096" w:rsidP="008E5F85">
            <w:pPr>
              <w:widowControl/>
              <w:jc w:val="center"/>
              <w:textAlignment w:val="center"/>
              <w:rPr>
                <w:rFonts w:ascii="微软雅黑" w:eastAsia="微软雅黑" w:hAnsi="微软雅黑" w:cs="宋体" w:hint="eastAsia"/>
                <w:color w:val="000000"/>
                <w:sz w:val="24"/>
                <w:szCs w:val="24"/>
              </w:rPr>
            </w:pPr>
            <w:bookmarkStart w:id="16" w:name="OLE_LINK5"/>
            <w:r>
              <w:rPr>
                <w:rFonts w:ascii="微软雅黑" w:eastAsia="微软雅黑" w:hAnsi="微软雅黑" w:cs="宋体" w:hint="eastAsia"/>
                <w:color w:val="000000"/>
                <w:kern w:val="0"/>
                <w:sz w:val="24"/>
                <w:szCs w:val="24"/>
                <w:lang w:bidi="ar"/>
              </w:rPr>
              <w:t>混凝土框架结构</w:t>
            </w:r>
            <w:bookmarkEnd w:id="16"/>
          </w:p>
        </w:tc>
        <w:tc>
          <w:tcPr>
            <w:tcW w:w="2385" w:type="dxa"/>
            <w:tcBorders>
              <w:top w:val="single" w:sz="4" w:space="0" w:color="000000"/>
              <w:left w:val="single" w:sz="4" w:space="0" w:color="000000"/>
              <w:bottom w:val="single" w:sz="4" w:space="0" w:color="000000"/>
              <w:right w:val="single" w:sz="4" w:space="0" w:color="000000"/>
            </w:tcBorders>
            <w:vAlign w:val="center"/>
          </w:tcPr>
          <w:p w14:paraId="6B984C05" w14:textId="77777777" w:rsidR="00610096" w:rsidRDefault="00610096" w:rsidP="008E5F85">
            <w:pPr>
              <w:widowControl/>
              <w:jc w:val="center"/>
              <w:textAlignment w:val="center"/>
              <w:rPr>
                <w:rFonts w:ascii="微软雅黑" w:eastAsia="微软雅黑" w:hAnsi="微软雅黑" w:cs="宋体" w:hint="eastAsia"/>
                <w:color w:val="000000"/>
                <w:sz w:val="24"/>
                <w:szCs w:val="24"/>
              </w:rPr>
            </w:pPr>
            <w:r>
              <w:rPr>
                <w:rFonts w:ascii="微软雅黑" w:eastAsia="微软雅黑" w:hAnsi="微软雅黑" w:cs="宋体" w:hint="eastAsia"/>
                <w:color w:val="000000"/>
                <w:kern w:val="0"/>
                <w:sz w:val="24"/>
                <w:szCs w:val="24"/>
                <w:lang w:bidi="ar"/>
              </w:rPr>
              <w:t>新建</w:t>
            </w:r>
          </w:p>
        </w:tc>
      </w:tr>
      <w:tr w:rsidR="00610096" w14:paraId="307A34F5" w14:textId="77777777" w:rsidTr="008E5F85">
        <w:trPr>
          <w:trHeight w:val="330"/>
        </w:trPr>
        <w:tc>
          <w:tcPr>
            <w:tcW w:w="2410" w:type="dxa"/>
            <w:vMerge/>
            <w:tcBorders>
              <w:top w:val="single" w:sz="4" w:space="0" w:color="000000"/>
              <w:left w:val="single" w:sz="12" w:space="0" w:color="000000"/>
              <w:bottom w:val="single" w:sz="4" w:space="0" w:color="000000"/>
              <w:right w:val="single" w:sz="4" w:space="0" w:color="000000"/>
            </w:tcBorders>
            <w:vAlign w:val="center"/>
          </w:tcPr>
          <w:p w14:paraId="189AD939" w14:textId="77777777" w:rsidR="00610096" w:rsidRDefault="00610096" w:rsidP="008E5F85">
            <w:pPr>
              <w:jc w:val="center"/>
              <w:rPr>
                <w:rFonts w:ascii="微软雅黑" w:eastAsia="微软雅黑" w:hAnsi="微软雅黑" w:cs="宋体" w:hint="eastAsia"/>
                <w:color w:val="000000"/>
                <w:sz w:val="24"/>
                <w:szCs w:val="24"/>
              </w:rPr>
            </w:pPr>
          </w:p>
        </w:tc>
        <w:tc>
          <w:tcPr>
            <w:tcW w:w="4190" w:type="dxa"/>
            <w:tcBorders>
              <w:top w:val="single" w:sz="4" w:space="0" w:color="000000"/>
              <w:left w:val="single" w:sz="4" w:space="0" w:color="000000"/>
              <w:bottom w:val="single" w:sz="4" w:space="0" w:color="000000"/>
              <w:right w:val="single" w:sz="4" w:space="0" w:color="000000"/>
            </w:tcBorders>
            <w:vAlign w:val="center"/>
          </w:tcPr>
          <w:p w14:paraId="078C2432" w14:textId="77777777" w:rsidR="00610096" w:rsidRDefault="00610096" w:rsidP="008E5F85">
            <w:pPr>
              <w:widowControl/>
              <w:jc w:val="center"/>
              <w:textAlignment w:val="center"/>
              <w:rPr>
                <w:rFonts w:ascii="微软雅黑" w:eastAsia="微软雅黑" w:hAnsi="微软雅黑" w:cs="宋体" w:hint="eastAsia"/>
                <w:color w:val="000000"/>
                <w:sz w:val="24"/>
                <w:szCs w:val="24"/>
              </w:rPr>
            </w:pPr>
            <w:r>
              <w:rPr>
                <w:rFonts w:ascii="微软雅黑" w:eastAsia="微软雅黑" w:hAnsi="微软雅黑" w:cs="宋体" w:hint="eastAsia"/>
                <w:color w:val="000000"/>
                <w:kern w:val="0"/>
                <w:sz w:val="24"/>
                <w:szCs w:val="24"/>
                <w:lang w:bidi="ar"/>
              </w:rPr>
              <w:t>混凝土排架结构</w:t>
            </w:r>
          </w:p>
        </w:tc>
        <w:tc>
          <w:tcPr>
            <w:tcW w:w="2385" w:type="dxa"/>
            <w:tcBorders>
              <w:top w:val="single" w:sz="4" w:space="0" w:color="000000"/>
              <w:left w:val="single" w:sz="4" w:space="0" w:color="000000"/>
              <w:bottom w:val="single" w:sz="4" w:space="0" w:color="000000"/>
              <w:right w:val="single" w:sz="4" w:space="0" w:color="000000"/>
            </w:tcBorders>
            <w:vAlign w:val="center"/>
          </w:tcPr>
          <w:p w14:paraId="26554664" w14:textId="77777777" w:rsidR="00610096" w:rsidRDefault="00610096" w:rsidP="008E5F85">
            <w:pPr>
              <w:widowControl/>
              <w:jc w:val="center"/>
              <w:textAlignment w:val="center"/>
              <w:rPr>
                <w:rFonts w:ascii="微软雅黑" w:eastAsia="微软雅黑" w:hAnsi="微软雅黑" w:cs="宋体" w:hint="eastAsia"/>
                <w:color w:val="000000"/>
                <w:sz w:val="24"/>
                <w:szCs w:val="24"/>
              </w:rPr>
            </w:pPr>
            <w:r>
              <w:rPr>
                <w:rFonts w:ascii="微软雅黑" w:eastAsia="微软雅黑" w:hAnsi="微软雅黑" w:cs="宋体" w:hint="eastAsia"/>
                <w:color w:val="000000"/>
                <w:kern w:val="0"/>
                <w:sz w:val="24"/>
                <w:szCs w:val="24"/>
                <w:lang w:bidi="ar"/>
              </w:rPr>
              <w:t>新建</w:t>
            </w:r>
          </w:p>
        </w:tc>
      </w:tr>
      <w:tr w:rsidR="00610096" w14:paraId="315D89E1" w14:textId="77777777" w:rsidTr="008E5F85">
        <w:trPr>
          <w:trHeight w:val="725"/>
        </w:trPr>
        <w:tc>
          <w:tcPr>
            <w:tcW w:w="2410" w:type="dxa"/>
            <w:tcBorders>
              <w:top w:val="single" w:sz="4" w:space="0" w:color="000000"/>
              <w:left w:val="single" w:sz="12" w:space="0" w:color="000000"/>
              <w:bottom w:val="single" w:sz="4" w:space="0" w:color="000000"/>
              <w:right w:val="single" w:sz="4" w:space="0" w:color="000000"/>
            </w:tcBorders>
            <w:vAlign w:val="center"/>
          </w:tcPr>
          <w:p w14:paraId="5FC276AD" w14:textId="10FE79EB" w:rsidR="00610096" w:rsidRDefault="00047593" w:rsidP="008E5F85">
            <w:pPr>
              <w:widowControl/>
              <w:jc w:val="center"/>
              <w:textAlignment w:val="center"/>
              <w:rPr>
                <w:rFonts w:ascii="微软雅黑" w:eastAsia="微软雅黑" w:hAnsi="微软雅黑" w:cs="宋体" w:hint="eastAsia"/>
                <w:color w:val="000000"/>
                <w:sz w:val="24"/>
                <w:szCs w:val="24"/>
              </w:rPr>
            </w:pPr>
            <w:r>
              <w:rPr>
                <w:rFonts w:ascii="微软雅黑" w:eastAsia="微软雅黑" w:hAnsi="微软雅黑" w:cs="宋体" w:hint="eastAsia"/>
                <w:color w:val="000000"/>
                <w:kern w:val="0"/>
                <w:sz w:val="24"/>
                <w:szCs w:val="24"/>
                <w:lang w:bidi="ar"/>
              </w:rPr>
              <w:t>一期</w:t>
            </w:r>
            <w:r w:rsidR="00610096">
              <w:rPr>
                <w:rFonts w:ascii="微软雅黑" w:eastAsia="微软雅黑" w:hAnsi="微软雅黑" w:cs="宋体" w:hint="eastAsia"/>
                <w:color w:val="000000"/>
                <w:kern w:val="0"/>
                <w:sz w:val="24"/>
                <w:szCs w:val="24"/>
                <w:lang w:bidi="ar"/>
              </w:rPr>
              <w:t>氢气处理</w:t>
            </w:r>
          </w:p>
        </w:tc>
        <w:tc>
          <w:tcPr>
            <w:tcW w:w="4190" w:type="dxa"/>
            <w:tcBorders>
              <w:top w:val="single" w:sz="4" w:space="0" w:color="000000"/>
              <w:left w:val="single" w:sz="4" w:space="0" w:color="000000"/>
              <w:bottom w:val="single" w:sz="4" w:space="0" w:color="000000"/>
              <w:right w:val="single" w:sz="4" w:space="0" w:color="000000"/>
            </w:tcBorders>
            <w:vAlign w:val="center"/>
          </w:tcPr>
          <w:p w14:paraId="424FAAFB" w14:textId="77777777" w:rsidR="00610096" w:rsidRDefault="00610096" w:rsidP="008E5F85">
            <w:pPr>
              <w:widowControl/>
              <w:jc w:val="center"/>
              <w:textAlignment w:val="center"/>
              <w:rPr>
                <w:rFonts w:ascii="微软雅黑" w:eastAsia="微软雅黑" w:hAnsi="微软雅黑" w:cs="宋体" w:hint="eastAsia"/>
                <w:color w:val="000000"/>
                <w:sz w:val="24"/>
                <w:szCs w:val="24"/>
              </w:rPr>
            </w:pPr>
            <w:r>
              <w:rPr>
                <w:rFonts w:ascii="微软雅黑" w:eastAsia="微软雅黑" w:hAnsi="微软雅黑" w:cs="宋体" w:hint="eastAsia"/>
                <w:color w:val="000000"/>
                <w:kern w:val="0"/>
                <w:sz w:val="24"/>
                <w:szCs w:val="24"/>
                <w:lang w:bidi="ar"/>
              </w:rPr>
              <w:t>混凝土基础平台</w:t>
            </w:r>
          </w:p>
        </w:tc>
        <w:tc>
          <w:tcPr>
            <w:tcW w:w="2385" w:type="dxa"/>
            <w:tcBorders>
              <w:top w:val="single" w:sz="4" w:space="0" w:color="000000"/>
              <w:left w:val="single" w:sz="4" w:space="0" w:color="000000"/>
              <w:bottom w:val="single" w:sz="4" w:space="0" w:color="000000"/>
              <w:right w:val="single" w:sz="4" w:space="0" w:color="000000"/>
            </w:tcBorders>
            <w:vAlign w:val="center"/>
          </w:tcPr>
          <w:p w14:paraId="055F3AC0" w14:textId="77777777" w:rsidR="00610096" w:rsidRDefault="00610096" w:rsidP="008E5F85">
            <w:pPr>
              <w:widowControl/>
              <w:jc w:val="center"/>
              <w:textAlignment w:val="center"/>
              <w:rPr>
                <w:rFonts w:ascii="微软雅黑" w:eastAsia="微软雅黑" w:hAnsi="微软雅黑" w:cs="宋体" w:hint="eastAsia"/>
                <w:color w:val="000000"/>
                <w:sz w:val="24"/>
                <w:szCs w:val="24"/>
              </w:rPr>
            </w:pPr>
            <w:r>
              <w:rPr>
                <w:rFonts w:ascii="微软雅黑" w:eastAsia="微软雅黑" w:hAnsi="微软雅黑" w:cs="宋体" w:hint="eastAsia"/>
                <w:color w:val="000000"/>
                <w:kern w:val="0"/>
                <w:sz w:val="24"/>
                <w:szCs w:val="24"/>
                <w:lang w:bidi="ar"/>
              </w:rPr>
              <w:t>改造</w:t>
            </w:r>
          </w:p>
        </w:tc>
      </w:tr>
      <w:tr w:rsidR="00610096" w14:paraId="0DAB0A48" w14:textId="77777777" w:rsidTr="008E5F85">
        <w:trPr>
          <w:trHeight w:val="710"/>
        </w:trPr>
        <w:tc>
          <w:tcPr>
            <w:tcW w:w="2410" w:type="dxa"/>
            <w:tcBorders>
              <w:top w:val="single" w:sz="4" w:space="0" w:color="000000"/>
              <w:left w:val="single" w:sz="12" w:space="0" w:color="000000"/>
              <w:bottom w:val="single" w:sz="4" w:space="0" w:color="000000"/>
              <w:right w:val="single" w:sz="4" w:space="0" w:color="000000"/>
            </w:tcBorders>
            <w:vAlign w:val="center"/>
          </w:tcPr>
          <w:p w14:paraId="6C7F4411" w14:textId="1828B58D" w:rsidR="00610096" w:rsidRDefault="00047593" w:rsidP="008E5F85">
            <w:pPr>
              <w:widowControl/>
              <w:jc w:val="center"/>
              <w:textAlignment w:val="center"/>
              <w:rPr>
                <w:rFonts w:ascii="微软雅黑" w:eastAsia="微软雅黑" w:hAnsi="微软雅黑" w:cs="宋体" w:hint="eastAsia"/>
                <w:color w:val="000000"/>
                <w:sz w:val="24"/>
                <w:szCs w:val="24"/>
              </w:rPr>
            </w:pPr>
            <w:r>
              <w:rPr>
                <w:rFonts w:ascii="微软雅黑" w:eastAsia="微软雅黑" w:hAnsi="微软雅黑" w:cs="宋体" w:hint="eastAsia"/>
                <w:color w:val="000000"/>
                <w:kern w:val="0"/>
                <w:sz w:val="24"/>
                <w:szCs w:val="24"/>
                <w:lang w:bidi="ar"/>
              </w:rPr>
              <w:t>一期</w:t>
            </w:r>
            <w:r w:rsidR="00610096">
              <w:rPr>
                <w:rFonts w:ascii="微软雅黑" w:eastAsia="微软雅黑" w:hAnsi="微软雅黑" w:cs="宋体" w:hint="eastAsia"/>
                <w:color w:val="000000"/>
                <w:kern w:val="0"/>
                <w:sz w:val="24"/>
                <w:szCs w:val="24"/>
                <w:lang w:bidi="ar"/>
              </w:rPr>
              <w:t>烧碱变电所</w:t>
            </w:r>
          </w:p>
        </w:tc>
        <w:tc>
          <w:tcPr>
            <w:tcW w:w="4190" w:type="dxa"/>
            <w:tcBorders>
              <w:top w:val="single" w:sz="4" w:space="0" w:color="000000"/>
              <w:left w:val="single" w:sz="4" w:space="0" w:color="000000"/>
              <w:bottom w:val="single" w:sz="4" w:space="0" w:color="000000"/>
              <w:right w:val="single" w:sz="4" w:space="0" w:color="000000"/>
            </w:tcBorders>
            <w:vAlign w:val="center"/>
          </w:tcPr>
          <w:p w14:paraId="69633D61" w14:textId="77777777" w:rsidR="00610096" w:rsidRDefault="00610096" w:rsidP="008E5F85">
            <w:pPr>
              <w:widowControl/>
              <w:jc w:val="center"/>
              <w:textAlignment w:val="center"/>
              <w:rPr>
                <w:rFonts w:ascii="微软雅黑" w:eastAsia="微软雅黑" w:hAnsi="微软雅黑" w:cs="宋体" w:hint="eastAsia"/>
                <w:color w:val="000000"/>
                <w:sz w:val="24"/>
                <w:szCs w:val="24"/>
              </w:rPr>
            </w:pPr>
            <w:r>
              <w:rPr>
                <w:rFonts w:ascii="微软雅黑" w:eastAsia="微软雅黑" w:hAnsi="微软雅黑" w:cs="宋体" w:hint="eastAsia"/>
                <w:color w:val="000000"/>
                <w:kern w:val="0"/>
                <w:sz w:val="24"/>
                <w:szCs w:val="24"/>
                <w:lang w:bidi="ar"/>
              </w:rPr>
              <w:t>混凝土框架结构</w:t>
            </w:r>
          </w:p>
        </w:tc>
        <w:tc>
          <w:tcPr>
            <w:tcW w:w="2385" w:type="dxa"/>
            <w:tcBorders>
              <w:top w:val="single" w:sz="4" w:space="0" w:color="000000"/>
              <w:left w:val="single" w:sz="4" w:space="0" w:color="000000"/>
              <w:bottom w:val="single" w:sz="4" w:space="0" w:color="000000"/>
              <w:right w:val="single" w:sz="4" w:space="0" w:color="000000"/>
            </w:tcBorders>
            <w:vAlign w:val="center"/>
          </w:tcPr>
          <w:p w14:paraId="1F36A029" w14:textId="06EAA91F" w:rsidR="00610096" w:rsidRDefault="00047593" w:rsidP="008E5F85">
            <w:pPr>
              <w:widowControl/>
              <w:jc w:val="center"/>
              <w:textAlignment w:val="center"/>
              <w:rPr>
                <w:rFonts w:ascii="微软雅黑" w:eastAsia="微软雅黑" w:hAnsi="微软雅黑" w:cs="宋体" w:hint="eastAsia"/>
                <w:color w:val="000000"/>
                <w:sz w:val="24"/>
                <w:szCs w:val="24"/>
              </w:rPr>
            </w:pPr>
            <w:r>
              <w:rPr>
                <w:rFonts w:ascii="微软雅黑" w:eastAsia="微软雅黑" w:hAnsi="微软雅黑" w:cs="宋体" w:hint="eastAsia"/>
                <w:color w:val="000000"/>
                <w:kern w:val="0"/>
                <w:sz w:val="24"/>
                <w:szCs w:val="24"/>
                <w:lang w:bidi="ar"/>
              </w:rPr>
              <w:t>干变基础</w:t>
            </w:r>
            <w:r w:rsidR="00610096">
              <w:rPr>
                <w:rFonts w:ascii="微软雅黑" w:eastAsia="微软雅黑" w:hAnsi="微软雅黑" w:cs="宋体" w:hint="eastAsia"/>
                <w:color w:val="000000"/>
                <w:kern w:val="0"/>
                <w:sz w:val="24"/>
                <w:szCs w:val="24"/>
                <w:lang w:bidi="ar"/>
              </w:rPr>
              <w:t>改造</w:t>
            </w:r>
          </w:p>
        </w:tc>
      </w:tr>
      <w:tr w:rsidR="00610096" w14:paraId="66605E72" w14:textId="77777777" w:rsidTr="008E5F85">
        <w:trPr>
          <w:trHeight w:val="567"/>
        </w:trPr>
        <w:tc>
          <w:tcPr>
            <w:tcW w:w="2410" w:type="dxa"/>
            <w:tcBorders>
              <w:top w:val="single" w:sz="4" w:space="0" w:color="000000"/>
              <w:left w:val="single" w:sz="12" w:space="0" w:color="000000"/>
              <w:bottom w:val="single" w:sz="4" w:space="0" w:color="000000"/>
              <w:right w:val="single" w:sz="4" w:space="0" w:color="000000"/>
            </w:tcBorders>
            <w:vAlign w:val="center"/>
          </w:tcPr>
          <w:p w14:paraId="75B62746" w14:textId="77777777" w:rsidR="00610096" w:rsidRDefault="00610096" w:rsidP="008E5F85">
            <w:pPr>
              <w:widowControl/>
              <w:jc w:val="center"/>
              <w:textAlignment w:val="center"/>
              <w:rPr>
                <w:rFonts w:ascii="微软雅黑" w:eastAsia="微软雅黑" w:hAnsi="微软雅黑" w:cs="宋体" w:hint="eastAsia"/>
                <w:color w:val="000000"/>
                <w:sz w:val="24"/>
                <w:szCs w:val="24"/>
              </w:rPr>
            </w:pPr>
            <w:r>
              <w:rPr>
                <w:rFonts w:ascii="微软雅黑" w:eastAsia="微软雅黑" w:hAnsi="微软雅黑" w:cs="宋体" w:hint="eastAsia"/>
                <w:color w:val="000000"/>
                <w:kern w:val="0"/>
                <w:sz w:val="24"/>
                <w:szCs w:val="24"/>
                <w:lang w:bidi="ar"/>
              </w:rPr>
              <w:t>外管</w:t>
            </w:r>
          </w:p>
        </w:tc>
        <w:tc>
          <w:tcPr>
            <w:tcW w:w="4190" w:type="dxa"/>
            <w:tcBorders>
              <w:top w:val="single" w:sz="4" w:space="0" w:color="000000"/>
              <w:left w:val="single" w:sz="4" w:space="0" w:color="000000"/>
              <w:bottom w:val="single" w:sz="4" w:space="0" w:color="000000"/>
              <w:right w:val="single" w:sz="4" w:space="0" w:color="000000"/>
            </w:tcBorders>
            <w:vAlign w:val="center"/>
          </w:tcPr>
          <w:p w14:paraId="680D8E54" w14:textId="77777777" w:rsidR="00610096" w:rsidRDefault="00610096" w:rsidP="008E5F85">
            <w:pPr>
              <w:widowControl/>
              <w:jc w:val="center"/>
              <w:textAlignment w:val="center"/>
              <w:rPr>
                <w:rFonts w:ascii="微软雅黑" w:eastAsia="微软雅黑" w:hAnsi="微软雅黑" w:cs="宋体" w:hint="eastAsia"/>
                <w:color w:val="000000"/>
                <w:sz w:val="24"/>
                <w:szCs w:val="24"/>
              </w:rPr>
            </w:pPr>
            <w:r>
              <w:rPr>
                <w:rFonts w:ascii="微软雅黑" w:eastAsia="微软雅黑" w:hAnsi="微软雅黑" w:cs="宋体" w:hint="eastAsia"/>
                <w:color w:val="000000"/>
                <w:kern w:val="0"/>
                <w:sz w:val="24"/>
                <w:szCs w:val="24"/>
                <w:lang w:bidi="ar"/>
              </w:rPr>
              <w:t>钢结构纵梁式管架</w:t>
            </w:r>
          </w:p>
        </w:tc>
        <w:tc>
          <w:tcPr>
            <w:tcW w:w="2385" w:type="dxa"/>
            <w:tcBorders>
              <w:top w:val="single" w:sz="4" w:space="0" w:color="000000"/>
              <w:left w:val="single" w:sz="4" w:space="0" w:color="000000"/>
              <w:bottom w:val="single" w:sz="4" w:space="0" w:color="000000"/>
              <w:right w:val="single" w:sz="4" w:space="0" w:color="000000"/>
            </w:tcBorders>
            <w:vAlign w:val="center"/>
          </w:tcPr>
          <w:p w14:paraId="6B1A2DEA" w14:textId="77777777" w:rsidR="00610096" w:rsidRDefault="00610096" w:rsidP="008E5F85">
            <w:pPr>
              <w:widowControl/>
              <w:jc w:val="center"/>
              <w:textAlignment w:val="center"/>
              <w:rPr>
                <w:rFonts w:ascii="微软雅黑" w:eastAsia="微软雅黑" w:hAnsi="微软雅黑" w:cs="宋体" w:hint="eastAsia"/>
                <w:color w:val="000000"/>
                <w:sz w:val="24"/>
                <w:szCs w:val="24"/>
              </w:rPr>
            </w:pPr>
            <w:r>
              <w:rPr>
                <w:rFonts w:ascii="微软雅黑" w:eastAsia="微软雅黑" w:hAnsi="微软雅黑" w:cs="宋体" w:hint="eastAsia"/>
                <w:color w:val="000000"/>
                <w:kern w:val="0"/>
                <w:sz w:val="24"/>
                <w:szCs w:val="24"/>
                <w:lang w:bidi="ar"/>
              </w:rPr>
              <w:t>改造</w:t>
            </w:r>
          </w:p>
        </w:tc>
      </w:tr>
    </w:tbl>
    <w:p w14:paraId="2AB0DE27" w14:textId="77777777" w:rsidR="00027E35" w:rsidRDefault="00027E35" w:rsidP="00047593">
      <w:pPr>
        <w:spacing w:line="480" w:lineRule="auto"/>
        <w:outlineLvl w:val="0"/>
        <w:rPr>
          <w:rFonts w:ascii="微软雅黑" w:eastAsia="微软雅黑" w:hAnsi="微软雅黑" w:hint="eastAsia"/>
          <w:b/>
          <w:color w:val="000000"/>
          <w:sz w:val="28"/>
          <w:szCs w:val="28"/>
        </w:rPr>
      </w:pPr>
    </w:p>
    <w:p w14:paraId="4342D494" w14:textId="77777777" w:rsidR="005C72E9" w:rsidRDefault="005C72E9" w:rsidP="005C72E9">
      <w:pPr>
        <w:spacing w:line="480" w:lineRule="auto"/>
        <w:jc w:val="center"/>
        <w:outlineLvl w:val="0"/>
        <w:rPr>
          <w:rFonts w:ascii="微软雅黑" w:eastAsia="微软雅黑" w:hAnsi="微软雅黑" w:hint="eastAsia"/>
          <w:b/>
          <w:color w:val="000000"/>
          <w:sz w:val="28"/>
          <w:szCs w:val="28"/>
        </w:rPr>
      </w:pPr>
      <w:r>
        <w:rPr>
          <w:rFonts w:ascii="微软雅黑" w:eastAsia="微软雅黑" w:hAnsi="微软雅黑" w:hint="eastAsia"/>
          <w:b/>
          <w:color w:val="000000"/>
          <w:sz w:val="28"/>
          <w:szCs w:val="28"/>
        </w:rPr>
        <w:t>第四部分     电气设计说明</w:t>
      </w:r>
    </w:p>
    <w:p w14:paraId="75E1FDBD" w14:textId="77777777" w:rsidR="005C72E9" w:rsidRDefault="005C72E9" w:rsidP="005C72E9">
      <w:pPr>
        <w:spacing w:line="360" w:lineRule="auto"/>
        <w:jc w:val="left"/>
        <w:outlineLvl w:val="0"/>
        <w:rPr>
          <w:rFonts w:ascii="微软雅黑" w:eastAsia="微软雅黑" w:hAnsi="微软雅黑" w:hint="eastAsia"/>
          <w:b/>
          <w:bCs/>
          <w:sz w:val="24"/>
          <w:szCs w:val="24"/>
        </w:rPr>
      </w:pPr>
      <w:r>
        <w:rPr>
          <w:rFonts w:ascii="微软雅黑" w:eastAsia="微软雅黑" w:hAnsi="微软雅黑"/>
          <w:b/>
          <w:bCs/>
          <w:sz w:val="24"/>
          <w:szCs w:val="24"/>
        </w:rPr>
        <w:t>1</w:t>
      </w:r>
      <w:r>
        <w:rPr>
          <w:rFonts w:ascii="微软雅黑" w:eastAsia="微软雅黑" w:hAnsi="微软雅黑" w:hint="eastAsia"/>
          <w:b/>
          <w:bCs/>
          <w:sz w:val="24"/>
          <w:szCs w:val="24"/>
        </w:rPr>
        <w:t>、电气范围与专业要求</w:t>
      </w:r>
    </w:p>
    <w:p w14:paraId="79D042E7" w14:textId="77777777" w:rsidR="005C72E9" w:rsidRDefault="005C72E9" w:rsidP="005C72E9">
      <w:pPr>
        <w:outlineLvl w:val="1"/>
        <w:rPr>
          <w:rFonts w:ascii="微软雅黑" w:eastAsia="微软雅黑" w:hAnsi="微软雅黑" w:hint="eastAsia"/>
          <w:sz w:val="24"/>
          <w:szCs w:val="24"/>
        </w:rPr>
      </w:pPr>
      <w:r>
        <w:rPr>
          <w:rFonts w:ascii="微软雅黑" w:eastAsia="微软雅黑" w:hAnsi="微软雅黑" w:hint="eastAsia"/>
          <w:sz w:val="24"/>
          <w:szCs w:val="24"/>
        </w:rPr>
        <w:t>1.1界区范围及内容</w:t>
      </w:r>
    </w:p>
    <w:p w14:paraId="45A392E0" w14:textId="70837FD9" w:rsidR="005C72E9" w:rsidRPr="00AD7097" w:rsidRDefault="005C72E9" w:rsidP="005C72E9">
      <w:pPr>
        <w:spacing w:line="360" w:lineRule="auto"/>
        <w:ind w:firstLineChars="200" w:firstLine="480"/>
        <w:rPr>
          <w:rFonts w:ascii="微软雅黑" w:eastAsia="微软雅黑" w:hAnsi="微软雅黑" w:hint="eastAsia"/>
          <w:sz w:val="24"/>
          <w:szCs w:val="24"/>
        </w:rPr>
      </w:pPr>
      <w:r w:rsidRPr="00AD7097">
        <w:rPr>
          <w:rFonts w:ascii="微软雅黑" w:eastAsia="微软雅黑" w:hAnsi="微软雅黑" w:hint="eastAsia"/>
          <w:sz w:val="24"/>
          <w:szCs w:val="24"/>
        </w:rPr>
        <w:t>福建省东南电化股份有限公司30万吨/年离子膜烧碱废盐综合利用技改项目所涉及的所有电气一、二次部分的设计含在本标段内。</w:t>
      </w:r>
    </w:p>
    <w:p w14:paraId="2F467810" w14:textId="417DCC83" w:rsidR="005C72E9" w:rsidRPr="00AD7097" w:rsidRDefault="005C72E9" w:rsidP="005C72E9">
      <w:pPr>
        <w:spacing w:line="360" w:lineRule="auto"/>
        <w:ind w:firstLineChars="200" w:firstLine="480"/>
        <w:rPr>
          <w:rFonts w:ascii="微软雅黑" w:eastAsia="微软雅黑" w:hAnsi="微软雅黑" w:hint="eastAsia"/>
          <w:sz w:val="24"/>
          <w:szCs w:val="24"/>
        </w:rPr>
      </w:pPr>
      <w:r w:rsidRPr="00AD7097">
        <w:rPr>
          <w:rFonts w:ascii="微软雅黑" w:eastAsia="微软雅黑" w:hAnsi="微软雅黑" w:hint="eastAsia"/>
          <w:sz w:val="24"/>
          <w:szCs w:val="24"/>
        </w:rPr>
        <w:lastRenderedPageBreak/>
        <w:t>设计范围应涵盖项目的整流系统、供电系统（包括应急电源系统）、火灾报警系统、采暖通风、空调系统、装置区动力、照明</w:t>
      </w:r>
      <w:r w:rsidR="00AD7097" w:rsidRPr="00AD7097">
        <w:rPr>
          <w:rFonts w:ascii="微软雅黑" w:eastAsia="微软雅黑" w:hAnsi="微软雅黑" w:hint="eastAsia"/>
          <w:sz w:val="24"/>
          <w:szCs w:val="24"/>
        </w:rPr>
        <w:t>（不含道路照明）</w:t>
      </w:r>
      <w:r w:rsidRPr="00AD7097">
        <w:rPr>
          <w:rFonts w:ascii="微软雅黑" w:eastAsia="微软雅黑" w:hAnsi="微软雅黑" w:hint="eastAsia"/>
          <w:sz w:val="24"/>
          <w:szCs w:val="24"/>
        </w:rPr>
        <w:t>、检修、加热、接地系统（包括建筑物基础接地、防雷接地及设备接地）及其附属设施、公用设施（包括但不限于桥架、桥架内接地、管廊接地）、工艺管道防静电接地系统。</w:t>
      </w:r>
    </w:p>
    <w:p w14:paraId="3D78CBBD" w14:textId="77777777" w:rsidR="005C72E9" w:rsidRPr="00AD7097" w:rsidRDefault="005C72E9" w:rsidP="005C72E9">
      <w:pPr>
        <w:spacing w:line="360" w:lineRule="auto"/>
        <w:outlineLvl w:val="1"/>
        <w:rPr>
          <w:rFonts w:ascii="微软雅黑" w:eastAsia="微软雅黑" w:hAnsi="微软雅黑" w:hint="eastAsia"/>
          <w:sz w:val="24"/>
          <w:szCs w:val="24"/>
        </w:rPr>
      </w:pPr>
      <w:r w:rsidRPr="00AD7097">
        <w:rPr>
          <w:rFonts w:ascii="微软雅黑" w:eastAsia="微软雅黑" w:hAnsi="微软雅黑" w:hint="eastAsia"/>
          <w:sz w:val="24"/>
          <w:szCs w:val="24"/>
        </w:rPr>
        <w:t>1.2电气专业要求</w:t>
      </w:r>
    </w:p>
    <w:p w14:paraId="5E2CE7E7" w14:textId="77777777" w:rsidR="005C72E9" w:rsidRPr="00AD7097" w:rsidRDefault="005C72E9" w:rsidP="005C72E9">
      <w:pPr>
        <w:tabs>
          <w:tab w:val="left" w:pos="425"/>
        </w:tabs>
        <w:spacing w:line="360" w:lineRule="auto"/>
        <w:rPr>
          <w:rFonts w:ascii="微软雅黑" w:eastAsia="微软雅黑" w:hAnsi="微软雅黑" w:hint="eastAsia"/>
          <w:bCs/>
          <w:sz w:val="24"/>
        </w:rPr>
      </w:pPr>
      <w:r w:rsidRPr="00AD7097">
        <w:rPr>
          <w:rFonts w:ascii="微软雅黑" w:eastAsia="微软雅黑" w:hAnsi="微软雅黑" w:hint="eastAsia"/>
          <w:bCs/>
          <w:sz w:val="24"/>
        </w:rPr>
        <w:t>1.2.1电气专业要求总则：</w:t>
      </w:r>
    </w:p>
    <w:p w14:paraId="7BC96560" w14:textId="77777777" w:rsidR="005C72E9" w:rsidRPr="00AD7097" w:rsidRDefault="005C72E9" w:rsidP="005C72E9">
      <w:pPr>
        <w:spacing w:line="360" w:lineRule="auto"/>
        <w:ind w:firstLineChars="200" w:firstLine="480"/>
        <w:rPr>
          <w:rFonts w:ascii="微软雅黑" w:eastAsia="微软雅黑" w:hAnsi="微软雅黑" w:hint="eastAsia"/>
          <w:bCs/>
          <w:sz w:val="24"/>
        </w:rPr>
      </w:pPr>
      <w:r w:rsidRPr="00AD7097">
        <w:rPr>
          <w:rFonts w:ascii="微软雅黑" w:eastAsia="微软雅黑" w:hAnsi="微软雅黑" w:hint="eastAsia"/>
          <w:bCs/>
          <w:sz w:val="24"/>
        </w:rPr>
        <w:t>发包方委托承包方负责本项目电气专业包含工程设计所有工作。</w:t>
      </w:r>
      <w:proofErr w:type="gramStart"/>
      <w:r w:rsidRPr="00AD7097">
        <w:rPr>
          <w:rFonts w:ascii="微软雅黑" w:eastAsia="微软雅黑" w:hAnsi="微软雅黑" w:hint="eastAsia"/>
          <w:bCs/>
          <w:sz w:val="24"/>
        </w:rPr>
        <w:t>在本包界区内</w:t>
      </w:r>
      <w:proofErr w:type="gramEnd"/>
      <w:r w:rsidRPr="00AD7097">
        <w:rPr>
          <w:rFonts w:ascii="微软雅黑" w:eastAsia="微软雅黑" w:hAnsi="微软雅黑" w:hint="eastAsia"/>
          <w:bCs/>
          <w:sz w:val="24"/>
        </w:rPr>
        <w:t>，为了实现整个项目正常生产及安全稳定运行和装置维护的需要所必需的设备和设施的设计内容，不管在本招标文件中是否有明确界定，都包含在本包工作范围内。还将完成以下工作范围和基本职责（包括但不限于）：</w:t>
      </w:r>
    </w:p>
    <w:p w14:paraId="7843199E" w14:textId="77777777" w:rsidR="005C72E9" w:rsidRPr="00AD7097" w:rsidRDefault="005C72E9" w:rsidP="005C72E9">
      <w:pPr>
        <w:tabs>
          <w:tab w:val="left" w:pos="840"/>
        </w:tabs>
        <w:overflowPunct w:val="0"/>
        <w:autoSpaceDE w:val="0"/>
        <w:autoSpaceDN w:val="0"/>
        <w:adjustRightInd w:val="0"/>
        <w:spacing w:line="360" w:lineRule="auto"/>
        <w:textAlignment w:val="baseline"/>
        <w:rPr>
          <w:rFonts w:ascii="微软雅黑" w:eastAsia="微软雅黑" w:hAnsi="微软雅黑" w:hint="eastAsia"/>
          <w:sz w:val="24"/>
          <w:szCs w:val="20"/>
        </w:rPr>
      </w:pPr>
      <w:r w:rsidRPr="00AD7097">
        <w:rPr>
          <w:rFonts w:ascii="微软雅黑" w:eastAsia="微软雅黑" w:hAnsi="微软雅黑"/>
          <w:sz w:val="24"/>
          <w:szCs w:val="20"/>
        </w:rPr>
        <w:t>1.2.</w:t>
      </w:r>
      <w:r w:rsidRPr="00AD7097">
        <w:rPr>
          <w:rFonts w:ascii="微软雅黑" w:eastAsia="微软雅黑" w:hAnsi="微软雅黑" w:hint="eastAsia"/>
          <w:sz w:val="24"/>
          <w:szCs w:val="20"/>
        </w:rPr>
        <w:t>1</w:t>
      </w:r>
      <w:r w:rsidRPr="00AD7097">
        <w:rPr>
          <w:rFonts w:ascii="微软雅黑" w:eastAsia="微软雅黑" w:hAnsi="微软雅黑"/>
          <w:sz w:val="24"/>
          <w:szCs w:val="20"/>
        </w:rPr>
        <w:t xml:space="preserve">.1 </w:t>
      </w:r>
      <w:r w:rsidRPr="00AD7097">
        <w:rPr>
          <w:rFonts w:ascii="微软雅黑" w:eastAsia="微软雅黑" w:hAnsi="微软雅黑" w:hint="eastAsia"/>
          <w:sz w:val="24"/>
          <w:szCs w:val="20"/>
        </w:rPr>
        <w:t>负责</w:t>
      </w:r>
      <w:r w:rsidRPr="00AD7097">
        <w:rPr>
          <w:rFonts w:ascii="微软雅黑" w:eastAsia="微软雅黑" w:hAnsi="微软雅黑"/>
          <w:sz w:val="24"/>
          <w:szCs w:val="20"/>
        </w:rPr>
        <w:t>本包件的</w:t>
      </w:r>
      <w:r w:rsidRPr="00AD7097">
        <w:rPr>
          <w:rFonts w:ascii="微软雅黑" w:eastAsia="微软雅黑" w:hAnsi="微软雅黑" w:hint="eastAsia"/>
          <w:sz w:val="24"/>
          <w:szCs w:val="20"/>
        </w:rPr>
        <w:t>初步及</w:t>
      </w:r>
      <w:r w:rsidRPr="00AD7097">
        <w:rPr>
          <w:rFonts w:ascii="微软雅黑" w:eastAsia="微软雅黑" w:hAnsi="微软雅黑"/>
          <w:sz w:val="24"/>
          <w:szCs w:val="20"/>
        </w:rPr>
        <w:t>详细</w:t>
      </w:r>
      <w:r w:rsidRPr="00AD7097">
        <w:rPr>
          <w:rFonts w:ascii="微软雅黑" w:eastAsia="微软雅黑" w:hAnsi="微软雅黑" w:hint="eastAsia"/>
          <w:sz w:val="24"/>
          <w:szCs w:val="20"/>
        </w:rPr>
        <w:t>工程</w:t>
      </w:r>
      <w:r w:rsidRPr="00AD7097">
        <w:rPr>
          <w:rFonts w:ascii="微软雅黑" w:eastAsia="微软雅黑" w:hAnsi="微软雅黑"/>
          <w:sz w:val="24"/>
          <w:szCs w:val="20"/>
        </w:rPr>
        <w:t>设计，按</w:t>
      </w:r>
      <w:r w:rsidRPr="00AD7097">
        <w:rPr>
          <w:rFonts w:ascii="微软雅黑" w:eastAsia="微软雅黑" w:hAnsi="微软雅黑" w:hint="eastAsia"/>
          <w:sz w:val="24"/>
          <w:szCs w:val="20"/>
        </w:rPr>
        <w:t>规定</w:t>
      </w:r>
      <w:r w:rsidRPr="00AD7097">
        <w:rPr>
          <w:rFonts w:ascii="微软雅黑" w:eastAsia="微软雅黑" w:hAnsi="微软雅黑"/>
          <w:sz w:val="24"/>
          <w:szCs w:val="20"/>
        </w:rPr>
        <w:t>的标准提供完整的设计图纸</w:t>
      </w:r>
      <w:r w:rsidRPr="00AD7097">
        <w:rPr>
          <w:rFonts w:ascii="微软雅黑" w:eastAsia="微软雅黑" w:hAnsi="微软雅黑" w:hint="eastAsia"/>
          <w:sz w:val="24"/>
          <w:szCs w:val="20"/>
        </w:rPr>
        <w:t>。</w:t>
      </w:r>
    </w:p>
    <w:p w14:paraId="413ACB71" w14:textId="77777777" w:rsidR="005C72E9" w:rsidRPr="00AD7097" w:rsidRDefault="005C72E9" w:rsidP="005C72E9">
      <w:pPr>
        <w:tabs>
          <w:tab w:val="left" w:pos="840"/>
        </w:tabs>
        <w:overflowPunct w:val="0"/>
        <w:autoSpaceDE w:val="0"/>
        <w:autoSpaceDN w:val="0"/>
        <w:adjustRightInd w:val="0"/>
        <w:spacing w:line="360" w:lineRule="auto"/>
        <w:textAlignment w:val="baseline"/>
        <w:rPr>
          <w:rFonts w:ascii="微软雅黑" w:eastAsia="微软雅黑" w:hAnsi="微软雅黑" w:hint="eastAsia"/>
          <w:sz w:val="24"/>
          <w:szCs w:val="20"/>
        </w:rPr>
      </w:pPr>
      <w:r w:rsidRPr="00AD7097">
        <w:rPr>
          <w:rFonts w:ascii="微软雅黑" w:eastAsia="微软雅黑" w:hAnsi="微软雅黑"/>
          <w:sz w:val="24"/>
          <w:szCs w:val="20"/>
        </w:rPr>
        <w:t>1.2.</w:t>
      </w:r>
      <w:r w:rsidRPr="00AD7097">
        <w:rPr>
          <w:rFonts w:ascii="微软雅黑" w:eastAsia="微软雅黑" w:hAnsi="微软雅黑" w:hint="eastAsia"/>
          <w:sz w:val="24"/>
          <w:szCs w:val="20"/>
        </w:rPr>
        <w:t>1</w:t>
      </w:r>
      <w:r w:rsidRPr="00AD7097">
        <w:rPr>
          <w:rFonts w:ascii="微软雅黑" w:eastAsia="微软雅黑" w:hAnsi="微软雅黑"/>
          <w:sz w:val="24"/>
          <w:szCs w:val="20"/>
        </w:rPr>
        <w:t xml:space="preserve">.2 </w:t>
      </w:r>
      <w:r w:rsidRPr="00AD7097">
        <w:rPr>
          <w:rFonts w:ascii="微软雅黑" w:eastAsia="微软雅黑" w:hAnsi="微软雅黑" w:hint="eastAsia"/>
          <w:sz w:val="24"/>
          <w:szCs w:val="20"/>
        </w:rPr>
        <w:t>负责配合完成</w:t>
      </w:r>
      <w:r w:rsidRPr="00AD7097">
        <w:rPr>
          <w:rFonts w:ascii="微软雅黑" w:eastAsia="微软雅黑" w:hAnsi="微软雅黑"/>
          <w:sz w:val="24"/>
          <w:szCs w:val="20"/>
        </w:rPr>
        <w:t>竣工资料。</w:t>
      </w:r>
    </w:p>
    <w:p w14:paraId="079B906F" w14:textId="77777777" w:rsidR="005C72E9" w:rsidRPr="00AD7097" w:rsidRDefault="005C72E9" w:rsidP="005C72E9">
      <w:pPr>
        <w:tabs>
          <w:tab w:val="left" w:pos="840"/>
        </w:tabs>
        <w:overflowPunct w:val="0"/>
        <w:autoSpaceDE w:val="0"/>
        <w:autoSpaceDN w:val="0"/>
        <w:adjustRightInd w:val="0"/>
        <w:spacing w:line="360" w:lineRule="auto"/>
        <w:textAlignment w:val="baseline"/>
        <w:rPr>
          <w:rFonts w:ascii="微软雅黑" w:eastAsia="微软雅黑" w:hAnsi="微软雅黑" w:hint="eastAsia"/>
          <w:sz w:val="24"/>
          <w:szCs w:val="20"/>
        </w:rPr>
      </w:pPr>
      <w:r w:rsidRPr="00AD7097">
        <w:rPr>
          <w:rFonts w:ascii="微软雅黑" w:eastAsia="微软雅黑" w:hAnsi="微软雅黑"/>
          <w:sz w:val="24"/>
          <w:szCs w:val="20"/>
        </w:rPr>
        <w:t>1.2.</w:t>
      </w:r>
      <w:r w:rsidRPr="00AD7097">
        <w:rPr>
          <w:rFonts w:ascii="微软雅黑" w:eastAsia="微软雅黑" w:hAnsi="微软雅黑" w:hint="eastAsia"/>
          <w:sz w:val="24"/>
          <w:szCs w:val="20"/>
        </w:rPr>
        <w:t>1</w:t>
      </w:r>
      <w:r w:rsidRPr="00AD7097">
        <w:rPr>
          <w:rFonts w:ascii="微软雅黑" w:eastAsia="微软雅黑" w:hAnsi="微软雅黑"/>
          <w:sz w:val="24"/>
          <w:szCs w:val="20"/>
        </w:rPr>
        <w:t>.3 负责</w:t>
      </w:r>
      <w:r w:rsidRPr="00AD7097">
        <w:rPr>
          <w:rFonts w:ascii="微软雅黑" w:eastAsia="微软雅黑" w:hAnsi="微软雅黑" w:hint="eastAsia"/>
          <w:sz w:val="24"/>
          <w:szCs w:val="20"/>
        </w:rPr>
        <w:t>编制</w:t>
      </w:r>
      <w:r w:rsidRPr="00AD7097">
        <w:rPr>
          <w:rFonts w:ascii="微软雅黑" w:eastAsia="微软雅黑" w:hAnsi="微软雅黑"/>
          <w:sz w:val="24"/>
          <w:szCs w:val="20"/>
        </w:rPr>
        <w:t>详细工程</w:t>
      </w:r>
      <w:r w:rsidRPr="00AD7097">
        <w:rPr>
          <w:rFonts w:ascii="微软雅黑" w:eastAsia="微软雅黑" w:hAnsi="微软雅黑" w:hint="eastAsia"/>
          <w:sz w:val="24"/>
          <w:szCs w:val="20"/>
        </w:rPr>
        <w:t>电气专业</w:t>
      </w:r>
      <w:r w:rsidRPr="00AD7097">
        <w:rPr>
          <w:rFonts w:ascii="微软雅黑" w:eastAsia="微软雅黑" w:hAnsi="微软雅黑"/>
          <w:sz w:val="24"/>
          <w:szCs w:val="20"/>
        </w:rPr>
        <w:t>设计文件的统一规定和深度要求</w:t>
      </w:r>
      <w:r w:rsidRPr="00AD7097">
        <w:rPr>
          <w:rFonts w:ascii="微软雅黑" w:eastAsia="微软雅黑" w:hAnsi="微软雅黑" w:hint="eastAsia"/>
          <w:sz w:val="24"/>
          <w:szCs w:val="20"/>
        </w:rPr>
        <w:t>；编制本工程的设计、施工、安装以及验收等标准规范。</w:t>
      </w:r>
    </w:p>
    <w:p w14:paraId="7600B8C1" w14:textId="77777777" w:rsidR="005C72E9" w:rsidRPr="00AD7097" w:rsidRDefault="005C72E9" w:rsidP="005C72E9">
      <w:pPr>
        <w:tabs>
          <w:tab w:val="left" w:pos="840"/>
        </w:tabs>
        <w:overflowPunct w:val="0"/>
        <w:autoSpaceDE w:val="0"/>
        <w:autoSpaceDN w:val="0"/>
        <w:adjustRightInd w:val="0"/>
        <w:spacing w:line="360" w:lineRule="auto"/>
        <w:textAlignment w:val="baseline"/>
        <w:rPr>
          <w:rFonts w:ascii="微软雅黑" w:eastAsia="微软雅黑" w:hAnsi="微软雅黑" w:hint="eastAsia"/>
          <w:sz w:val="24"/>
          <w:szCs w:val="20"/>
        </w:rPr>
      </w:pPr>
      <w:r w:rsidRPr="00AD7097">
        <w:rPr>
          <w:rFonts w:ascii="微软雅黑" w:eastAsia="微软雅黑" w:hAnsi="微软雅黑"/>
          <w:sz w:val="24"/>
          <w:szCs w:val="20"/>
        </w:rPr>
        <w:t>1.2.</w:t>
      </w:r>
      <w:r w:rsidRPr="00AD7097">
        <w:rPr>
          <w:rFonts w:ascii="微软雅黑" w:eastAsia="微软雅黑" w:hAnsi="微软雅黑" w:hint="eastAsia"/>
          <w:sz w:val="24"/>
          <w:szCs w:val="20"/>
        </w:rPr>
        <w:t>1</w:t>
      </w:r>
      <w:r w:rsidRPr="00AD7097">
        <w:rPr>
          <w:rFonts w:ascii="微软雅黑" w:eastAsia="微软雅黑" w:hAnsi="微软雅黑"/>
          <w:sz w:val="24"/>
          <w:szCs w:val="20"/>
        </w:rPr>
        <w:t>.</w:t>
      </w:r>
      <w:r w:rsidRPr="00AD7097">
        <w:rPr>
          <w:rFonts w:ascii="微软雅黑" w:eastAsia="微软雅黑" w:hAnsi="微软雅黑" w:hint="eastAsia"/>
          <w:sz w:val="24"/>
          <w:szCs w:val="20"/>
        </w:rPr>
        <w:t>4</w:t>
      </w:r>
      <w:r w:rsidRPr="00AD7097">
        <w:rPr>
          <w:rFonts w:ascii="微软雅黑" w:eastAsia="微软雅黑" w:hAnsi="微软雅黑"/>
          <w:sz w:val="24"/>
          <w:szCs w:val="20"/>
        </w:rPr>
        <w:t xml:space="preserve"> </w:t>
      </w:r>
      <w:r w:rsidRPr="00AD7097">
        <w:rPr>
          <w:rFonts w:ascii="微软雅黑" w:eastAsia="微软雅黑" w:hAnsi="微软雅黑" w:hint="eastAsia"/>
          <w:sz w:val="24"/>
          <w:szCs w:val="20"/>
        </w:rPr>
        <w:t>负责配合解决设计、采购、施工、调试、中交及试运行等过程中需要进行设计变更的工作。</w:t>
      </w:r>
    </w:p>
    <w:p w14:paraId="14BCBA6E" w14:textId="77777777" w:rsidR="005C72E9" w:rsidRPr="00AD7097" w:rsidRDefault="005C72E9" w:rsidP="005C72E9">
      <w:pPr>
        <w:spacing w:line="360" w:lineRule="auto"/>
        <w:rPr>
          <w:rFonts w:ascii="微软雅黑" w:eastAsia="微软雅黑" w:hAnsi="微软雅黑" w:cs="宋体" w:hint="eastAsia"/>
          <w:sz w:val="24"/>
        </w:rPr>
      </w:pPr>
      <w:r w:rsidRPr="00AD7097">
        <w:rPr>
          <w:rFonts w:ascii="微软雅黑" w:eastAsia="微软雅黑" w:hAnsi="微软雅黑" w:cs="宋体"/>
          <w:sz w:val="24"/>
        </w:rPr>
        <w:t>12.2.</w:t>
      </w:r>
      <w:r w:rsidRPr="00AD7097">
        <w:rPr>
          <w:rFonts w:ascii="微软雅黑" w:eastAsia="微软雅黑" w:hAnsi="微软雅黑" w:cs="宋体" w:hint="eastAsia"/>
          <w:sz w:val="24"/>
        </w:rPr>
        <w:t>1</w:t>
      </w:r>
      <w:r w:rsidRPr="00AD7097">
        <w:rPr>
          <w:rFonts w:ascii="微软雅黑" w:eastAsia="微软雅黑" w:hAnsi="微软雅黑"/>
          <w:sz w:val="24"/>
          <w:szCs w:val="20"/>
        </w:rPr>
        <w:t>.</w:t>
      </w:r>
      <w:r w:rsidRPr="00AD7097">
        <w:rPr>
          <w:rFonts w:ascii="微软雅黑" w:eastAsia="微软雅黑" w:hAnsi="微软雅黑" w:hint="eastAsia"/>
          <w:sz w:val="24"/>
          <w:szCs w:val="20"/>
        </w:rPr>
        <w:t>5</w:t>
      </w:r>
      <w:r w:rsidRPr="00AD7097">
        <w:rPr>
          <w:rFonts w:ascii="微软雅黑" w:eastAsia="微软雅黑" w:hAnsi="微软雅黑" w:cs="宋体"/>
          <w:sz w:val="24"/>
        </w:rPr>
        <w:t xml:space="preserve"> </w:t>
      </w:r>
      <w:r w:rsidRPr="00AD7097">
        <w:rPr>
          <w:rFonts w:ascii="微软雅黑" w:eastAsia="微软雅黑" w:hAnsi="微软雅黑" w:cs="宋体" w:hint="eastAsia"/>
          <w:sz w:val="24"/>
        </w:rPr>
        <w:t>整流电源引自220kV盛华变电站35kV馈线回路（两路），新增整流变压器电源进线柜、PT柜、整流变压器出线柜布置设计于二期烧碱高压配电室，项目新增的10kV动力负荷利用原有一期烧碱10kV配电室进行布置设计，项目新增的400V动力负荷利用原有一、二期烧碱400V配电室进行布置设计。整流控制柜按新增设计考虑。</w:t>
      </w:r>
    </w:p>
    <w:p w14:paraId="2748BA3F" w14:textId="52972285" w:rsidR="005C72E9" w:rsidRPr="00AD7097" w:rsidRDefault="005C72E9" w:rsidP="005C72E9">
      <w:pPr>
        <w:spacing w:line="360" w:lineRule="auto"/>
        <w:rPr>
          <w:rFonts w:ascii="微软雅黑" w:eastAsia="微软雅黑" w:hAnsi="微软雅黑" w:cs="宋体" w:hint="eastAsia"/>
          <w:sz w:val="24"/>
        </w:rPr>
      </w:pPr>
      <w:r w:rsidRPr="00AD7097">
        <w:rPr>
          <w:rFonts w:ascii="微软雅黑" w:eastAsia="微软雅黑" w:hAnsi="微软雅黑" w:cs="宋体"/>
          <w:sz w:val="24"/>
        </w:rPr>
        <w:t>1.2.2.</w:t>
      </w:r>
      <w:r w:rsidRPr="00AD7097">
        <w:rPr>
          <w:rFonts w:ascii="微软雅黑" w:eastAsia="微软雅黑" w:hAnsi="微软雅黑" w:cs="宋体" w:hint="eastAsia"/>
          <w:sz w:val="24"/>
        </w:rPr>
        <w:t>1</w:t>
      </w:r>
      <w:r w:rsidRPr="00AD7097">
        <w:rPr>
          <w:rFonts w:ascii="微软雅黑" w:eastAsia="微软雅黑" w:hAnsi="微软雅黑" w:cs="宋体"/>
          <w:sz w:val="24"/>
        </w:rPr>
        <w:t>.</w:t>
      </w:r>
      <w:r w:rsidRPr="00AD7097">
        <w:rPr>
          <w:rFonts w:ascii="微软雅黑" w:eastAsia="微软雅黑" w:hAnsi="微软雅黑" w:cs="宋体" w:hint="eastAsia"/>
          <w:sz w:val="24"/>
        </w:rPr>
        <w:t>6  400V配电应按暗备用方式设计，将一期动力负荷和项目新增负荷统筹考虑，设计应考虑变压器增容和应急柴油发电机增容，新增一级负荷应急段布置设计于二期烧</w:t>
      </w:r>
      <w:r w:rsidRPr="00AD7097">
        <w:rPr>
          <w:rFonts w:ascii="微软雅黑" w:eastAsia="微软雅黑" w:hAnsi="微软雅黑" w:cs="宋体" w:hint="eastAsia"/>
          <w:sz w:val="24"/>
        </w:rPr>
        <w:lastRenderedPageBreak/>
        <w:t>碱</w:t>
      </w:r>
      <w:proofErr w:type="spellStart"/>
      <w:r w:rsidRPr="00AD7097">
        <w:rPr>
          <w:rFonts w:ascii="微软雅黑" w:eastAsia="微软雅黑" w:hAnsi="微软雅黑" w:cs="宋体" w:hint="eastAsia"/>
          <w:sz w:val="24"/>
        </w:rPr>
        <w:t>400V</w:t>
      </w:r>
      <w:proofErr w:type="spellEnd"/>
      <w:r w:rsidRPr="00AD7097">
        <w:rPr>
          <w:rFonts w:ascii="微软雅黑" w:eastAsia="微软雅黑" w:hAnsi="微软雅黑" w:cs="宋体" w:hint="eastAsia"/>
          <w:sz w:val="24"/>
        </w:rPr>
        <w:t>配电室，400V配电设计要求预留20%备用回路。</w:t>
      </w:r>
    </w:p>
    <w:p w14:paraId="2C1DC3C7" w14:textId="77777777" w:rsidR="005C72E9" w:rsidRPr="00AD7097" w:rsidRDefault="005C72E9" w:rsidP="005C72E9">
      <w:pPr>
        <w:spacing w:line="360" w:lineRule="auto"/>
        <w:rPr>
          <w:rFonts w:ascii="微软雅黑" w:eastAsia="微软雅黑" w:hAnsi="微软雅黑" w:cs="宋体" w:hint="eastAsia"/>
          <w:sz w:val="24"/>
        </w:rPr>
      </w:pPr>
      <w:r w:rsidRPr="00AD7097">
        <w:rPr>
          <w:rFonts w:ascii="微软雅黑" w:eastAsia="微软雅黑" w:hAnsi="微软雅黑" w:cs="宋体"/>
          <w:sz w:val="24"/>
        </w:rPr>
        <w:t>1.2.2.</w:t>
      </w:r>
      <w:r w:rsidRPr="00AD7097">
        <w:rPr>
          <w:rFonts w:ascii="微软雅黑" w:eastAsia="微软雅黑" w:hAnsi="微软雅黑" w:cs="宋体" w:hint="eastAsia"/>
          <w:sz w:val="24"/>
        </w:rPr>
        <w:t>1</w:t>
      </w:r>
      <w:r w:rsidRPr="00AD7097">
        <w:rPr>
          <w:rFonts w:ascii="微软雅黑" w:eastAsia="微软雅黑" w:hAnsi="微软雅黑" w:cs="宋体"/>
          <w:sz w:val="24"/>
        </w:rPr>
        <w:t>.</w:t>
      </w:r>
      <w:r w:rsidRPr="00AD7097">
        <w:rPr>
          <w:rFonts w:ascii="微软雅黑" w:eastAsia="微软雅黑" w:hAnsi="微软雅黑" w:cs="宋体" w:hint="eastAsia"/>
          <w:sz w:val="24"/>
        </w:rPr>
        <w:t xml:space="preserve">7 </w:t>
      </w:r>
      <w:r w:rsidRPr="00AD7097">
        <w:rPr>
          <w:rFonts w:ascii="微软雅黑" w:eastAsia="微软雅黑" w:hAnsi="微软雅黑" w:cs="宋体"/>
          <w:sz w:val="24"/>
        </w:rPr>
        <w:t>电气和仪表之间</w:t>
      </w:r>
      <w:r w:rsidRPr="00AD7097">
        <w:rPr>
          <w:rFonts w:ascii="微软雅黑" w:eastAsia="微软雅黑" w:hAnsi="微软雅黑" w:cs="宋体" w:hint="eastAsia"/>
          <w:sz w:val="24"/>
        </w:rPr>
        <w:t>信号应</w:t>
      </w:r>
      <w:r w:rsidRPr="00AD7097">
        <w:rPr>
          <w:rFonts w:ascii="微软雅黑" w:eastAsia="微软雅黑" w:hAnsi="微软雅黑" w:cs="宋体"/>
          <w:sz w:val="24"/>
        </w:rPr>
        <w:t>采用</w:t>
      </w:r>
      <w:r w:rsidRPr="00AD7097">
        <w:rPr>
          <w:rFonts w:ascii="微软雅黑" w:eastAsia="微软雅黑" w:hAnsi="微软雅黑" w:cs="宋体" w:hint="eastAsia"/>
          <w:sz w:val="24"/>
        </w:rPr>
        <w:t>硬接线</w:t>
      </w:r>
      <w:r w:rsidRPr="00AD7097">
        <w:rPr>
          <w:rFonts w:ascii="微软雅黑" w:eastAsia="微软雅黑" w:hAnsi="微软雅黑" w:cs="宋体"/>
          <w:sz w:val="24"/>
        </w:rPr>
        <w:t>，</w:t>
      </w:r>
      <w:r w:rsidRPr="00AD7097">
        <w:rPr>
          <w:rFonts w:ascii="微软雅黑" w:eastAsia="微软雅黑" w:hAnsi="微软雅黑" w:cs="宋体" w:hint="eastAsia"/>
          <w:sz w:val="24"/>
        </w:rPr>
        <w:t>项目新增的电气设备设计应涵盖与原电气数据采集与监视控制系统（SCADA）通讯，同时应考虑负荷的电能与电能采集系统的通讯。</w:t>
      </w:r>
    </w:p>
    <w:p w14:paraId="0CEC6850" w14:textId="77777777" w:rsidR="005C72E9" w:rsidRPr="00AD7097" w:rsidRDefault="005C72E9" w:rsidP="005C72E9">
      <w:pPr>
        <w:spacing w:line="360" w:lineRule="auto"/>
        <w:rPr>
          <w:rFonts w:ascii="微软雅黑" w:eastAsia="微软雅黑" w:hAnsi="微软雅黑" w:cs="宋体" w:hint="eastAsia"/>
          <w:sz w:val="24"/>
          <w:highlight w:val="darkCyan"/>
        </w:rPr>
      </w:pPr>
      <w:r w:rsidRPr="00AD7097">
        <w:rPr>
          <w:rFonts w:ascii="微软雅黑" w:eastAsia="微软雅黑" w:hAnsi="微软雅黑" w:cs="宋体"/>
          <w:sz w:val="24"/>
        </w:rPr>
        <w:t>1</w:t>
      </w:r>
      <w:r w:rsidRPr="00AD7097">
        <w:rPr>
          <w:rFonts w:ascii="微软雅黑" w:eastAsia="微软雅黑" w:hAnsi="微软雅黑" w:cs="宋体" w:hint="eastAsia"/>
          <w:sz w:val="24"/>
        </w:rPr>
        <w:t>.2</w:t>
      </w:r>
      <w:r w:rsidRPr="00AD7097">
        <w:rPr>
          <w:rFonts w:ascii="微软雅黑" w:eastAsia="微软雅黑" w:hAnsi="微软雅黑" w:cs="宋体"/>
          <w:sz w:val="24"/>
        </w:rPr>
        <w:t>.2.</w:t>
      </w:r>
      <w:r w:rsidRPr="00AD7097">
        <w:rPr>
          <w:rFonts w:ascii="微软雅黑" w:eastAsia="微软雅黑" w:hAnsi="微软雅黑" w:cs="宋体" w:hint="eastAsia"/>
          <w:sz w:val="24"/>
        </w:rPr>
        <w:t>1</w:t>
      </w:r>
      <w:r w:rsidRPr="00AD7097">
        <w:rPr>
          <w:rFonts w:ascii="微软雅黑" w:eastAsia="微软雅黑" w:hAnsi="微软雅黑" w:cs="宋体"/>
          <w:sz w:val="24"/>
        </w:rPr>
        <w:t>.</w:t>
      </w:r>
      <w:r w:rsidRPr="00AD7097">
        <w:rPr>
          <w:rFonts w:ascii="微软雅黑" w:eastAsia="微软雅黑" w:hAnsi="微软雅黑" w:cs="宋体" w:hint="eastAsia"/>
          <w:sz w:val="24"/>
        </w:rPr>
        <w:t>8</w:t>
      </w:r>
      <w:r w:rsidRPr="00AD7097">
        <w:rPr>
          <w:rFonts w:ascii="微软雅黑" w:eastAsia="微软雅黑" w:hAnsi="微软雅黑" w:cs="宋体"/>
          <w:sz w:val="24"/>
        </w:rPr>
        <w:t xml:space="preserve"> </w:t>
      </w:r>
      <w:r w:rsidRPr="00AD7097">
        <w:rPr>
          <w:rFonts w:ascii="微软雅黑" w:eastAsia="微软雅黑" w:hAnsi="微软雅黑" w:cs="宋体" w:hint="eastAsia"/>
          <w:sz w:val="24"/>
        </w:rPr>
        <w:t>一台35kV整流变压器脉冲总数为24脉冲</w:t>
      </w:r>
      <w:r>
        <w:rPr>
          <w:rFonts w:ascii="微软雅黑" w:eastAsia="微软雅黑" w:hAnsi="微软雅黑" w:cs="宋体" w:hint="eastAsia"/>
          <w:sz w:val="24"/>
        </w:rPr>
        <w:t>（一拖二），一台35kV整流变压</w:t>
      </w:r>
      <w:r w:rsidRPr="00AD7097">
        <w:rPr>
          <w:rFonts w:ascii="微软雅黑" w:eastAsia="微软雅黑" w:hAnsi="微软雅黑" w:cs="宋体" w:hint="eastAsia"/>
          <w:sz w:val="24"/>
        </w:rPr>
        <w:t>器脉冲总数为12脉冲（一拖</w:t>
      </w:r>
      <w:proofErr w:type="gramStart"/>
      <w:r w:rsidRPr="00AD7097">
        <w:rPr>
          <w:rFonts w:ascii="微软雅黑" w:eastAsia="微软雅黑" w:hAnsi="微软雅黑" w:cs="宋体" w:hint="eastAsia"/>
          <w:sz w:val="24"/>
        </w:rPr>
        <w:t>一</w:t>
      </w:r>
      <w:proofErr w:type="gramEnd"/>
      <w:r w:rsidRPr="00AD7097">
        <w:rPr>
          <w:rFonts w:ascii="微软雅黑" w:eastAsia="微软雅黑" w:hAnsi="微软雅黑" w:cs="宋体" w:hint="eastAsia"/>
          <w:sz w:val="24"/>
        </w:rPr>
        <w:t>），每台整流器脉冲总数为12脉冲；整流器纯水冷却器采用一拖</w:t>
      </w:r>
      <w:proofErr w:type="gramStart"/>
      <w:r w:rsidRPr="00AD7097">
        <w:rPr>
          <w:rFonts w:ascii="微软雅黑" w:eastAsia="微软雅黑" w:hAnsi="微软雅黑" w:cs="宋体" w:hint="eastAsia"/>
          <w:sz w:val="24"/>
        </w:rPr>
        <w:t>一</w:t>
      </w:r>
      <w:proofErr w:type="gramEnd"/>
      <w:r w:rsidRPr="00AD7097">
        <w:rPr>
          <w:rFonts w:ascii="微软雅黑" w:eastAsia="微软雅黑" w:hAnsi="微软雅黑" w:cs="宋体" w:hint="eastAsia"/>
          <w:sz w:val="24"/>
        </w:rPr>
        <w:t>配置，35kV整流变压器冷却方式采用强迫油水冷却器；35kV整流变压器需配置变压器保护和非电量保护，整流控制柜电源应采用不间断电源（UPS）供电。</w:t>
      </w:r>
    </w:p>
    <w:p w14:paraId="646A6F52" w14:textId="77777777" w:rsidR="005C72E9" w:rsidRPr="00AD7097" w:rsidRDefault="005C72E9" w:rsidP="005C72E9">
      <w:pPr>
        <w:spacing w:line="360" w:lineRule="auto"/>
        <w:rPr>
          <w:rFonts w:ascii="微软雅黑" w:eastAsia="微软雅黑" w:hAnsi="微软雅黑" w:cs="宋体" w:hint="eastAsia"/>
          <w:sz w:val="24"/>
        </w:rPr>
      </w:pPr>
      <w:r w:rsidRPr="00AD7097">
        <w:rPr>
          <w:rFonts w:ascii="微软雅黑" w:eastAsia="微软雅黑" w:hAnsi="微软雅黑" w:cs="宋体"/>
          <w:sz w:val="24"/>
        </w:rPr>
        <w:t>1.2.2.</w:t>
      </w:r>
      <w:r w:rsidRPr="00AD7097">
        <w:rPr>
          <w:rFonts w:ascii="微软雅黑" w:eastAsia="微软雅黑" w:hAnsi="微软雅黑" w:cs="宋体" w:hint="eastAsia"/>
          <w:sz w:val="24"/>
        </w:rPr>
        <w:t>1</w:t>
      </w:r>
      <w:r w:rsidRPr="00AD7097">
        <w:rPr>
          <w:rFonts w:ascii="微软雅黑" w:eastAsia="微软雅黑" w:hAnsi="微软雅黑" w:cs="宋体"/>
          <w:sz w:val="24"/>
        </w:rPr>
        <w:t>.</w:t>
      </w:r>
      <w:r w:rsidRPr="00AD7097">
        <w:rPr>
          <w:rFonts w:ascii="微软雅黑" w:eastAsia="微软雅黑" w:hAnsi="微软雅黑" w:cs="宋体" w:hint="eastAsia"/>
          <w:sz w:val="24"/>
        </w:rPr>
        <w:t>9 电机选型应选国标一级高能效电机（2023版），变频控制的电机应采用变频电机，55kW及以上电机配置绕组测温（本期</w:t>
      </w:r>
      <w:proofErr w:type="gramStart"/>
      <w:r w:rsidRPr="00AD7097">
        <w:rPr>
          <w:rFonts w:ascii="微软雅黑" w:eastAsia="微软雅黑" w:hAnsi="微软雅黑" w:cs="宋体" w:hint="eastAsia"/>
          <w:sz w:val="24"/>
        </w:rPr>
        <w:t>不</w:t>
      </w:r>
      <w:proofErr w:type="gramEnd"/>
      <w:r w:rsidRPr="00AD7097">
        <w:rPr>
          <w:rFonts w:ascii="微软雅黑" w:eastAsia="微软雅黑" w:hAnsi="微软雅黑" w:cs="宋体" w:hint="eastAsia"/>
          <w:sz w:val="24"/>
        </w:rPr>
        <w:t>接入DCS），10kV高压电机配置绕组测温（双支）、轴承测温。</w:t>
      </w:r>
    </w:p>
    <w:p w14:paraId="623D87B6" w14:textId="77777777" w:rsidR="005C72E9" w:rsidRDefault="005C72E9" w:rsidP="005C72E9">
      <w:pPr>
        <w:spacing w:line="360" w:lineRule="auto"/>
        <w:rPr>
          <w:rFonts w:ascii="微软雅黑" w:eastAsia="微软雅黑" w:hAnsi="微软雅黑" w:cs="宋体" w:hint="eastAsia"/>
          <w:b/>
          <w:bCs/>
          <w:sz w:val="24"/>
        </w:rPr>
      </w:pPr>
      <w:r>
        <w:rPr>
          <w:rFonts w:ascii="微软雅黑" w:eastAsia="微软雅黑" w:hAnsi="微软雅黑" w:cs="宋体"/>
          <w:sz w:val="24"/>
        </w:rPr>
        <w:t>1.2.2.</w:t>
      </w:r>
      <w:r>
        <w:rPr>
          <w:rFonts w:ascii="微软雅黑" w:eastAsia="微软雅黑" w:hAnsi="微软雅黑" w:cs="宋体" w:hint="eastAsia"/>
          <w:sz w:val="24"/>
        </w:rPr>
        <w:t>1</w:t>
      </w:r>
      <w:r>
        <w:rPr>
          <w:rFonts w:ascii="微软雅黑" w:eastAsia="微软雅黑" w:hAnsi="微软雅黑" w:cs="宋体"/>
          <w:sz w:val="24"/>
        </w:rPr>
        <w:t>.</w:t>
      </w:r>
      <w:r>
        <w:rPr>
          <w:rFonts w:ascii="微软雅黑" w:eastAsia="微软雅黑" w:hAnsi="微软雅黑" w:cs="宋体" w:hint="eastAsia"/>
          <w:sz w:val="24"/>
        </w:rPr>
        <w:t>10</w:t>
      </w:r>
      <w:r>
        <w:rPr>
          <w:rFonts w:ascii="微软雅黑" w:eastAsia="微软雅黑" w:hAnsi="微软雅黑" w:cs="宋体"/>
          <w:sz w:val="24"/>
        </w:rPr>
        <w:t xml:space="preserve">  </w:t>
      </w:r>
      <w:r>
        <w:rPr>
          <w:rFonts w:ascii="微软雅黑" w:eastAsia="微软雅黑" w:hAnsi="微软雅黑" w:cs="宋体" w:hint="eastAsia"/>
          <w:sz w:val="24"/>
        </w:rPr>
        <w:t>电机55kW及以上应配置低压软启；功率大于等于200kW电机选用10kV电压等级供电</w:t>
      </w:r>
      <w:r>
        <w:rPr>
          <w:rFonts w:ascii="微软雅黑" w:eastAsia="微软雅黑" w:hAnsi="微软雅黑" w:cs="宋体" w:hint="eastAsia"/>
          <w:b/>
          <w:bCs/>
          <w:sz w:val="24"/>
        </w:rPr>
        <w:t>，需根据工艺专业需求设计配置。</w:t>
      </w:r>
    </w:p>
    <w:p w14:paraId="6D8C32AC" w14:textId="77777777" w:rsidR="005C72E9" w:rsidRDefault="005C72E9" w:rsidP="005C72E9">
      <w:pPr>
        <w:spacing w:line="360" w:lineRule="auto"/>
        <w:rPr>
          <w:rFonts w:ascii="微软雅黑" w:eastAsia="微软雅黑" w:hAnsi="微软雅黑" w:cs="宋体" w:hint="eastAsia"/>
          <w:sz w:val="24"/>
        </w:rPr>
      </w:pPr>
      <w:r>
        <w:rPr>
          <w:rFonts w:ascii="微软雅黑" w:eastAsia="微软雅黑" w:hAnsi="微软雅黑" w:cs="宋体"/>
          <w:sz w:val="24"/>
        </w:rPr>
        <w:t>1.2.2.</w:t>
      </w:r>
      <w:r>
        <w:rPr>
          <w:rFonts w:ascii="微软雅黑" w:eastAsia="微软雅黑" w:hAnsi="微软雅黑" w:cs="宋体" w:hint="eastAsia"/>
          <w:sz w:val="24"/>
        </w:rPr>
        <w:t>1</w:t>
      </w:r>
      <w:r>
        <w:rPr>
          <w:rFonts w:ascii="微软雅黑" w:eastAsia="微软雅黑" w:hAnsi="微软雅黑" w:cs="宋体"/>
          <w:sz w:val="24"/>
        </w:rPr>
        <w:t>.1</w:t>
      </w:r>
      <w:r>
        <w:rPr>
          <w:rFonts w:ascii="微软雅黑" w:eastAsia="微软雅黑" w:hAnsi="微软雅黑" w:cs="宋体" w:hint="eastAsia"/>
          <w:sz w:val="24"/>
        </w:rPr>
        <w:t>1</w:t>
      </w:r>
      <w:r>
        <w:rPr>
          <w:rFonts w:ascii="微软雅黑" w:eastAsia="微软雅黑" w:hAnsi="微软雅黑" w:cs="宋体"/>
          <w:sz w:val="24"/>
        </w:rPr>
        <w:t xml:space="preserve">  </w:t>
      </w:r>
      <w:r>
        <w:rPr>
          <w:rFonts w:ascii="微软雅黑" w:eastAsia="微软雅黑" w:hAnsi="微软雅黑" w:cs="宋体" w:hint="eastAsia"/>
          <w:sz w:val="24"/>
        </w:rPr>
        <w:t>机柜间所配备UPS不间断电源按双机冗余功能来考虑（详细见附件）；机柜间需配置工业级中央空调及暖通工程。各变电所、变配电室、整流室均应配置工业空调机组。</w:t>
      </w:r>
    </w:p>
    <w:p w14:paraId="3680DD5B" w14:textId="77777777" w:rsidR="005C72E9" w:rsidRDefault="005C72E9" w:rsidP="005C72E9">
      <w:pPr>
        <w:spacing w:line="360" w:lineRule="auto"/>
        <w:rPr>
          <w:rFonts w:ascii="微软雅黑" w:eastAsia="微软雅黑" w:hAnsi="微软雅黑" w:cs="宋体" w:hint="eastAsia"/>
          <w:sz w:val="24"/>
        </w:rPr>
      </w:pPr>
      <w:r>
        <w:rPr>
          <w:rFonts w:ascii="微软雅黑" w:eastAsia="微软雅黑" w:hAnsi="微软雅黑" w:cs="宋体"/>
          <w:sz w:val="24"/>
        </w:rPr>
        <w:t>1.2.2.</w:t>
      </w:r>
      <w:r>
        <w:rPr>
          <w:rFonts w:ascii="微软雅黑" w:eastAsia="微软雅黑" w:hAnsi="微软雅黑" w:cs="宋体" w:hint="eastAsia"/>
          <w:sz w:val="24"/>
        </w:rPr>
        <w:t>1</w:t>
      </w:r>
      <w:r>
        <w:rPr>
          <w:rFonts w:ascii="微软雅黑" w:eastAsia="微软雅黑" w:hAnsi="微软雅黑" w:cs="宋体"/>
          <w:sz w:val="24"/>
        </w:rPr>
        <w:t>.</w:t>
      </w:r>
      <w:r>
        <w:rPr>
          <w:rFonts w:ascii="微软雅黑" w:eastAsia="微软雅黑" w:hAnsi="微软雅黑" w:cs="宋体" w:hint="eastAsia"/>
          <w:sz w:val="24"/>
        </w:rPr>
        <w:t>12</w:t>
      </w:r>
      <w:r>
        <w:rPr>
          <w:rFonts w:ascii="微软雅黑" w:eastAsia="微软雅黑" w:hAnsi="微软雅黑" w:cs="宋体"/>
          <w:sz w:val="24"/>
        </w:rPr>
        <w:t xml:space="preserve">  </w:t>
      </w:r>
      <w:r>
        <w:rPr>
          <w:rFonts w:ascii="微软雅黑" w:eastAsia="微软雅黑" w:hAnsi="微软雅黑" w:cs="宋体" w:hint="eastAsia"/>
          <w:sz w:val="24"/>
        </w:rPr>
        <w:t>各生产装置厂房内配电部分（照明系统、桥架和基础接地、防雷接地系统），根据土建建筑物配套建设。</w:t>
      </w:r>
    </w:p>
    <w:p w14:paraId="08B8C30E" w14:textId="24C4BA69" w:rsidR="005C72E9" w:rsidRDefault="005C72E9" w:rsidP="005C72E9">
      <w:pPr>
        <w:pStyle w:val="a0"/>
        <w:ind w:firstLineChars="0" w:firstLine="0"/>
        <w:rPr>
          <w:rFonts w:ascii="微软雅黑" w:eastAsia="微软雅黑" w:hAnsi="微软雅黑" w:hint="eastAsia"/>
          <w:sz w:val="24"/>
        </w:rPr>
      </w:pPr>
      <w:r>
        <w:rPr>
          <w:rFonts w:ascii="微软雅黑" w:eastAsia="微软雅黑" w:hAnsi="微软雅黑" w:hint="eastAsia"/>
          <w:bCs/>
          <w:sz w:val="24"/>
        </w:rPr>
        <w:t>1.2.2</w:t>
      </w:r>
      <w:r>
        <w:rPr>
          <w:rFonts w:ascii="微软雅黑" w:eastAsia="微软雅黑" w:hAnsi="微软雅黑" w:hint="eastAsia"/>
          <w:sz w:val="24"/>
        </w:rPr>
        <w:t>废盐综合利用改造项目</w:t>
      </w:r>
      <w:r w:rsidR="00FF04CA">
        <w:rPr>
          <w:rFonts w:ascii="微软雅黑" w:eastAsia="微软雅黑" w:hAnsi="微软雅黑" w:hint="eastAsia"/>
          <w:sz w:val="24"/>
        </w:rPr>
        <w:t>设计内容</w:t>
      </w:r>
    </w:p>
    <w:p w14:paraId="5A652DE7" w14:textId="48196D16" w:rsidR="005C72E9" w:rsidRDefault="005C72E9" w:rsidP="00DD491D">
      <w:pPr>
        <w:pStyle w:val="a5"/>
        <w:spacing w:line="360" w:lineRule="auto"/>
        <w:ind w:firstLineChars="200" w:firstLine="480"/>
        <w:rPr>
          <w:rFonts w:ascii="微软雅黑" w:eastAsia="微软雅黑" w:hAnsi="微软雅黑" w:hint="eastAsia"/>
          <w:bCs/>
          <w:sz w:val="24"/>
        </w:rPr>
      </w:pPr>
      <w:r>
        <w:rPr>
          <w:rFonts w:ascii="微软雅黑" w:eastAsia="微软雅黑" w:hAnsi="微软雅黑" w:hint="eastAsia"/>
          <w:bCs/>
          <w:sz w:val="24"/>
        </w:rPr>
        <w:t>含化盐工序、一次盐水及二次盐水工序、新增电解及脱氯框架、一期氢气处理、变电所、机柜间、冷冻及循环水配套的电气部分的设计包括新增动力及照明检修回路的配电系统图、动力平面图、防雷接地、照明平面图等；</w:t>
      </w:r>
      <w:r w:rsidR="00DD491D">
        <w:rPr>
          <w:rFonts w:ascii="微软雅黑" w:eastAsia="微软雅黑" w:hAnsi="微软雅黑" w:hint="eastAsia"/>
          <w:bCs/>
          <w:sz w:val="24"/>
        </w:rPr>
        <w:t xml:space="preserve"> </w:t>
      </w:r>
    </w:p>
    <w:p w14:paraId="769EEBA7" w14:textId="77777777" w:rsidR="005C72E9" w:rsidRDefault="005C72E9" w:rsidP="005C72E9">
      <w:pPr>
        <w:tabs>
          <w:tab w:val="left" w:pos="840"/>
        </w:tabs>
        <w:overflowPunct w:val="0"/>
        <w:autoSpaceDE w:val="0"/>
        <w:autoSpaceDN w:val="0"/>
        <w:adjustRightInd w:val="0"/>
        <w:spacing w:line="360" w:lineRule="auto"/>
        <w:textAlignment w:val="baseline"/>
        <w:outlineLvl w:val="0"/>
        <w:rPr>
          <w:rFonts w:ascii="微软雅黑" w:eastAsia="微软雅黑" w:hAnsi="微软雅黑" w:hint="eastAsia"/>
          <w:b/>
          <w:bCs/>
          <w:sz w:val="28"/>
          <w:szCs w:val="28"/>
        </w:rPr>
      </w:pPr>
      <w:r>
        <w:rPr>
          <w:rFonts w:ascii="微软雅黑" w:eastAsia="微软雅黑" w:hAnsi="微软雅黑" w:hint="eastAsia"/>
          <w:b/>
          <w:bCs/>
          <w:sz w:val="28"/>
          <w:szCs w:val="28"/>
        </w:rPr>
        <w:lastRenderedPageBreak/>
        <w:t>2、工作范围说明</w:t>
      </w:r>
    </w:p>
    <w:p w14:paraId="49C365B8" w14:textId="77777777" w:rsidR="005C72E9" w:rsidRDefault="005C72E9" w:rsidP="005C72E9">
      <w:pPr>
        <w:spacing w:line="360" w:lineRule="auto"/>
        <w:ind w:firstLineChars="200" w:firstLine="480"/>
        <w:rPr>
          <w:rFonts w:ascii="微软雅黑" w:eastAsia="微软雅黑" w:hAnsi="微软雅黑" w:hint="eastAsia"/>
          <w:sz w:val="24"/>
        </w:rPr>
      </w:pPr>
      <w:r>
        <w:rPr>
          <w:rFonts w:ascii="微软雅黑" w:eastAsia="微软雅黑" w:hAnsi="微软雅黑" w:hint="eastAsia"/>
          <w:sz w:val="24"/>
        </w:rPr>
        <w:t>本项目中电气工程全部设计内容，投标人</w:t>
      </w:r>
      <w:proofErr w:type="gramStart"/>
      <w:r>
        <w:rPr>
          <w:rFonts w:ascii="微软雅黑" w:eastAsia="微软雅黑" w:hAnsi="微软雅黑"/>
          <w:sz w:val="24"/>
        </w:rPr>
        <w:t>须应用</w:t>
      </w:r>
      <w:proofErr w:type="gramEnd"/>
      <w:r>
        <w:rPr>
          <w:rFonts w:ascii="微软雅黑" w:eastAsia="微软雅黑" w:hAnsi="微软雅黑"/>
          <w:sz w:val="24"/>
        </w:rPr>
        <w:t>其过去执行类似项目的成功经验，组织高水平的设计队伍，按照相关标准规范及业主提供的</w:t>
      </w:r>
      <w:r>
        <w:rPr>
          <w:rFonts w:ascii="微软雅黑" w:eastAsia="微软雅黑" w:hAnsi="微软雅黑" w:hint="eastAsia"/>
          <w:sz w:val="24"/>
        </w:rPr>
        <w:t>规定</w:t>
      </w:r>
      <w:r>
        <w:rPr>
          <w:rFonts w:ascii="微软雅黑" w:eastAsia="微软雅黑" w:hAnsi="微软雅黑"/>
          <w:sz w:val="24"/>
        </w:rPr>
        <w:t>要求，完成</w:t>
      </w:r>
      <w:r>
        <w:rPr>
          <w:rFonts w:ascii="微软雅黑" w:eastAsia="微软雅黑" w:hAnsi="微软雅黑" w:hint="eastAsia"/>
          <w:sz w:val="24"/>
        </w:rPr>
        <w:t>本工程</w:t>
      </w:r>
      <w:r>
        <w:rPr>
          <w:rFonts w:ascii="微软雅黑" w:eastAsia="微软雅黑" w:hAnsi="微软雅黑"/>
          <w:sz w:val="24"/>
        </w:rPr>
        <w:t>界区范围内的</w:t>
      </w:r>
      <w:r>
        <w:rPr>
          <w:rFonts w:ascii="微软雅黑" w:eastAsia="微软雅黑" w:hAnsi="微软雅黑" w:hint="eastAsia"/>
          <w:sz w:val="24"/>
        </w:rPr>
        <w:t>电气</w:t>
      </w:r>
      <w:r>
        <w:rPr>
          <w:rFonts w:ascii="微软雅黑" w:eastAsia="微软雅黑" w:hAnsi="微软雅黑"/>
          <w:sz w:val="24"/>
        </w:rPr>
        <w:t>详细工程设计（另有说明的除外）、竣工图等全部设计工作。设计文件的深度和全面性应能满足《石油化工装置详细工程设计内容规定》（</w:t>
      </w:r>
      <w:r>
        <w:rPr>
          <w:rFonts w:ascii="微软雅黑" w:eastAsia="微软雅黑" w:hAnsi="微软雅黑" w:hint="eastAsia"/>
          <w:sz w:val="24"/>
        </w:rPr>
        <w:t>SPMP-STD-EM2005-2016</w:t>
      </w:r>
      <w:r>
        <w:rPr>
          <w:rFonts w:ascii="微软雅黑" w:eastAsia="微软雅黑" w:hAnsi="微软雅黑"/>
          <w:sz w:val="24"/>
        </w:rPr>
        <w:t>）要求，同时满足本</w:t>
      </w:r>
      <w:r>
        <w:rPr>
          <w:rFonts w:ascii="微软雅黑" w:eastAsia="微软雅黑" w:hAnsi="微软雅黑" w:hint="eastAsia"/>
          <w:sz w:val="24"/>
        </w:rPr>
        <w:t>项目</w:t>
      </w:r>
      <w:r>
        <w:rPr>
          <w:rFonts w:ascii="微软雅黑" w:eastAsia="微软雅黑" w:hAnsi="微软雅黑"/>
          <w:sz w:val="24"/>
        </w:rPr>
        <w:t>的报批</w:t>
      </w:r>
      <w:r>
        <w:rPr>
          <w:rFonts w:ascii="微软雅黑" w:eastAsia="微软雅黑" w:hAnsi="微软雅黑" w:hint="eastAsia"/>
          <w:sz w:val="24"/>
        </w:rPr>
        <w:t>报审</w:t>
      </w:r>
      <w:r>
        <w:rPr>
          <w:rFonts w:ascii="微软雅黑" w:eastAsia="微软雅黑" w:hAnsi="微软雅黑"/>
          <w:sz w:val="24"/>
        </w:rPr>
        <w:t>、采购、施工、试车、运行</w:t>
      </w:r>
      <w:r>
        <w:rPr>
          <w:rFonts w:ascii="微软雅黑" w:eastAsia="微软雅黑" w:hAnsi="微软雅黑" w:hint="eastAsia"/>
          <w:sz w:val="24"/>
        </w:rPr>
        <w:t>、</w:t>
      </w:r>
      <w:r>
        <w:rPr>
          <w:rFonts w:ascii="微软雅黑" w:eastAsia="微软雅黑" w:hAnsi="微软雅黑"/>
          <w:sz w:val="24"/>
        </w:rPr>
        <w:t>性能考核和维护的要求。</w:t>
      </w:r>
    </w:p>
    <w:p w14:paraId="68222E04" w14:textId="77777777" w:rsidR="005C72E9" w:rsidRDefault="005C72E9" w:rsidP="005C72E9">
      <w:pPr>
        <w:tabs>
          <w:tab w:val="left" w:pos="840"/>
        </w:tabs>
        <w:overflowPunct w:val="0"/>
        <w:autoSpaceDE w:val="0"/>
        <w:autoSpaceDN w:val="0"/>
        <w:adjustRightInd w:val="0"/>
        <w:spacing w:line="360" w:lineRule="auto"/>
        <w:textAlignment w:val="baseline"/>
        <w:outlineLvl w:val="0"/>
        <w:rPr>
          <w:rFonts w:ascii="微软雅黑" w:eastAsia="微软雅黑" w:hAnsi="微软雅黑" w:hint="eastAsia"/>
          <w:b/>
          <w:bCs/>
          <w:sz w:val="28"/>
          <w:szCs w:val="28"/>
        </w:rPr>
      </w:pPr>
      <w:r>
        <w:rPr>
          <w:rFonts w:ascii="微软雅黑" w:eastAsia="微软雅黑" w:hAnsi="微软雅黑" w:hint="eastAsia"/>
          <w:b/>
          <w:bCs/>
          <w:sz w:val="28"/>
          <w:szCs w:val="28"/>
        </w:rPr>
        <w:t>4、电气专业采用的主要标准和规范</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09"/>
        <w:gridCol w:w="2268"/>
        <w:gridCol w:w="5812"/>
      </w:tblGrid>
      <w:tr w:rsidR="005C72E9" w14:paraId="410F3A71" w14:textId="77777777" w:rsidTr="008E5F85">
        <w:trPr>
          <w:trHeight w:val="652"/>
          <w:tblHeader/>
        </w:trPr>
        <w:tc>
          <w:tcPr>
            <w:tcW w:w="8789" w:type="dxa"/>
            <w:gridSpan w:val="3"/>
            <w:vAlign w:val="center"/>
          </w:tcPr>
          <w:p w14:paraId="024C380F" w14:textId="77777777" w:rsidR="005C72E9" w:rsidRDefault="005C72E9" w:rsidP="008E5F85">
            <w:pPr>
              <w:adjustRightInd w:val="0"/>
              <w:jc w:val="left"/>
              <w:textAlignment w:val="baseline"/>
              <w:rPr>
                <w:rFonts w:ascii="微软雅黑" w:eastAsia="微软雅黑" w:hAnsi="微软雅黑" w:hint="eastAsia"/>
                <w:kern w:val="0"/>
                <w:sz w:val="24"/>
              </w:rPr>
            </w:pPr>
            <w:r>
              <w:rPr>
                <w:rFonts w:ascii="微软雅黑" w:eastAsia="微软雅黑" w:hAnsi="微软雅黑" w:hint="eastAsia"/>
                <w:kern w:val="0"/>
                <w:sz w:val="24"/>
              </w:rPr>
              <w:t xml:space="preserve">                        电气专业采用的主要标准和规范</w:t>
            </w:r>
          </w:p>
        </w:tc>
      </w:tr>
      <w:tr w:rsidR="005C72E9" w14:paraId="7D4DCAE6" w14:textId="77777777" w:rsidTr="008E5F85">
        <w:trPr>
          <w:trHeight w:val="652"/>
          <w:tblHeader/>
        </w:trPr>
        <w:tc>
          <w:tcPr>
            <w:tcW w:w="709" w:type="dxa"/>
            <w:vAlign w:val="center"/>
          </w:tcPr>
          <w:p w14:paraId="0041D43A" w14:textId="77777777" w:rsidR="005C72E9" w:rsidRDefault="005C72E9" w:rsidP="008E5F85">
            <w:pPr>
              <w:adjustRightInd w:val="0"/>
              <w:jc w:val="left"/>
              <w:textAlignment w:val="baseline"/>
              <w:rPr>
                <w:rFonts w:ascii="微软雅黑" w:eastAsia="微软雅黑" w:hAnsi="微软雅黑" w:hint="eastAsia"/>
                <w:kern w:val="0"/>
                <w:sz w:val="24"/>
              </w:rPr>
            </w:pPr>
            <w:r>
              <w:rPr>
                <w:rFonts w:ascii="微软雅黑" w:eastAsia="微软雅黑" w:hAnsi="微软雅黑" w:hint="eastAsia"/>
                <w:kern w:val="0"/>
                <w:sz w:val="24"/>
              </w:rPr>
              <w:t>序号</w:t>
            </w:r>
          </w:p>
        </w:tc>
        <w:tc>
          <w:tcPr>
            <w:tcW w:w="2268" w:type="dxa"/>
            <w:vAlign w:val="center"/>
          </w:tcPr>
          <w:p w14:paraId="78777103" w14:textId="77777777" w:rsidR="005C72E9" w:rsidRDefault="005C72E9" w:rsidP="008E5F85">
            <w:pPr>
              <w:adjustRightInd w:val="0"/>
              <w:jc w:val="left"/>
              <w:textAlignment w:val="baseline"/>
              <w:rPr>
                <w:rFonts w:ascii="微软雅黑" w:eastAsia="微软雅黑" w:hAnsi="微软雅黑" w:hint="eastAsia"/>
                <w:kern w:val="0"/>
                <w:sz w:val="24"/>
              </w:rPr>
            </w:pPr>
            <w:r>
              <w:rPr>
                <w:rFonts w:ascii="微软雅黑" w:eastAsia="微软雅黑" w:hAnsi="微软雅黑" w:hint="eastAsia"/>
                <w:kern w:val="0"/>
                <w:sz w:val="24"/>
              </w:rPr>
              <w:t xml:space="preserve">   标准编号</w:t>
            </w:r>
          </w:p>
        </w:tc>
        <w:tc>
          <w:tcPr>
            <w:tcW w:w="5812" w:type="dxa"/>
            <w:vAlign w:val="center"/>
          </w:tcPr>
          <w:p w14:paraId="193765EC" w14:textId="77777777" w:rsidR="005C72E9" w:rsidRDefault="005C72E9" w:rsidP="008E5F85">
            <w:pPr>
              <w:adjustRightInd w:val="0"/>
              <w:jc w:val="left"/>
              <w:textAlignment w:val="baseline"/>
              <w:rPr>
                <w:rFonts w:ascii="微软雅黑" w:eastAsia="微软雅黑" w:hAnsi="微软雅黑" w:hint="eastAsia"/>
                <w:kern w:val="0"/>
                <w:sz w:val="24"/>
              </w:rPr>
            </w:pPr>
            <w:r>
              <w:rPr>
                <w:rFonts w:ascii="微软雅黑" w:eastAsia="微软雅黑" w:hAnsi="微软雅黑" w:hint="eastAsia"/>
                <w:kern w:val="0"/>
                <w:sz w:val="24"/>
              </w:rPr>
              <w:t xml:space="preserve">              标准和规范名称</w:t>
            </w:r>
          </w:p>
        </w:tc>
      </w:tr>
      <w:tr w:rsidR="005C72E9" w14:paraId="0522015F" w14:textId="77777777" w:rsidTr="008E5F85">
        <w:trPr>
          <w:trHeight w:val="652"/>
        </w:trPr>
        <w:tc>
          <w:tcPr>
            <w:tcW w:w="709" w:type="dxa"/>
            <w:vAlign w:val="center"/>
          </w:tcPr>
          <w:p w14:paraId="2C6DD44A"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1</w:t>
            </w:r>
          </w:p>
        </w:tc>
        <w:tc>
          <w:tcPr>
            <w:tcW w:w="2268" w:type="dxa"/>
            <w:vAlign w:val="center"/>
          </w:tcPr>
          <w:p w14:paraId="0C75E2BE" w14:textId="77777777" w:rsidR="005C72E9" w:rsidRDefault="005C72E9" w:rsidP="008E5F85">
            <w:pPr>
              <w:overflowPunct w:val="0"/>
              <w:autoSpaceDE w:val="0"/>
              <w:autoSpaceDN w:val="0"/>
              <w:adjustRightInd w:val="0"/>
              <w:spacing w:before="60" w:after="60" w:line="360" w:lineRule="auto"/>
              <w:textAlignment w:val="baseline"/>
              <w:rPr>
                <w:rFonts w:ascii="微软雅黑" w:eastAsia="微软雅黑" w:hAnsi="微软雅黑" w:hint="eastAsia"/>
                <w:kern w:val="0"/>
                <w:sz w:val="24"/>
              </w:rPr>
            </w:pPr>
            <w:r>
              <w:rPr>
                <w:rFonts w:ascii="微软雅黑" w:eastAsia="微软雅黑" w:hAnsi="微软雅黑"/>
                <w:kern w:val="0"/>
                <w:sz w:val="24"/>
              </w:rPr>
              <w:t>GB50034-2013</w:t>
            </w:r>
          </w:p>
        </w:tc>
        <w:tc>
          <w:tcPr>
            <w:tcW w:w="5812" w:type="dxa"/>
            <w:vAlign w:val="center"/>
          </w:tcPr>
          <w:p w14:paraId="21884DEB"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建筑照明设计标准</w:t>
            </w:r>
          </w:p>
        </w:tc>
      </w:tr>
      <w:tr w:rsidR="005C72E9" w14:paraId="66D7193D" w14:textId="77777777" w:rsidTr="008E5F85">
        <w:trPr>
          <w:trHeight w:val="652"/>
        </w:trPr>
        <w:tc>
          <w:tcPr>
            <w:tcW w:w="709" w:type="dxa"/>
            <w:vAlign w:val="center"/>
          </w:tcPr>
          <w:p w14:paraId="049B5A8E"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2</w:t>
            </w:r>
          </w:p>
        </w:tc>
        <w:tc>
          <w:tcPr>
            <w:tcW w:w="2268" w:type="dxa"/>
            <w:vAlign w:val="center"/>
          </w:tcPr>
          <w:p w14:paraId="56EDA02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GB50052-2009</w:t>
            </w:r>
          </w:p>
        </w:tc>
        <w:tc>
          <w:tcPr>
            <w:tcW w:w="5812" w:type="dxa"/>
            <w:vAlign w:val="center"/>
          </w:tcPr>
          <w:p w14:paraId="7526A6BA" w14:textId="77777777" w:rsidR="005C72E9" w:rsidRDefault="005C72E9" w:rsidP="008E5F85">
            <w:pPr>
              <w:adjustRightInd w:val="0"/>
              <w:spacing w:before="60" w:after="60" w:line="360" w:lineRule="auto"/>
              <w:textAlignment w:val="baseline"/>
              <w:rPr>
                <w:rFonts w:ascii="微软雅黑" w:eastAsia="微软雅黑" w:hAnsi="微软雅黑" w:hint="eastAsia"/>
                <w:kern w:val="0"/>
                <w:sz w:val="24"/>
              </w:rPr>
            </w:pPr>
            <w:r>
              <w:rPr>
                <w:rFonts w:ascii="微软雅黑" w:eastAsia="微软雅黑" w:hAnsi="微软雅黑"/>
                <w:kern w:val="0"/>
                <w:sz w:val="24"/>
              </w:rPr>
              <w:t>供配电系统设计规范</w:t>
            </w:r>
          </w:p>
        </w:tc>
      </w:tr>
      <w:tr w:rsidR="005C72E9" w14:paraId="40512485" w14:textId="77777777" w:rsidTr="008E5F85">
        <w:trPr>
          <w:trHeight w:val="652"/>
        </w:trPr>
        <w:tc>
          <w:tcPr>
            <w:tcW w:w="709" w:type="dxa"/>
            <w:vAlign w:val="center"/>
          </w:tcPr>
          <w:p w14:paraId="64F03A1C"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3</w:t>
            </w:r>
          </w:p>
        </w:tc>
        <w:tc>
          <w:tcPr>
            <w:tcW w:w="2268" w:type="dxa"/>
            <w:vAlign w:val="center"/>
          </w:tcPr>
          <w:p w14:paraId="6EF23529"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GB50053-2013</w:t>
            </w:r>
          </w:p>
        </w:tc>
        <w:tc>
          <w:tcPr>
            <w:tcW w:w="5812" w:type="dxa"/>
            <w:vAlign w:val="center"/>
          </w:tcPr>
          <w:p w14:paraId="5CEE62C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20</w:t>
            </w:r>
            <w:r>
              <w:rPr>
                <w:rFonts w:ascii="微软雅黑" w:eastAsia="微软雅黑" w:hAnsi="微软雅黑" w:hint="eastAsia"/>
                <w:sz w:val="24"/>
              </w:rPr>
              <w:t>kV</w:t>
            </w:r>
            <w:r>
              <w:rPr>
                <w:rFonts w:ascii="微软雅黑" w:eastAsia="微软雅黑" w:hAnsi="微软雅黑"/>
                <w:sz w:val="24"/>
              </w:rPr>
              <w:t>及以下变电所设计规范</w:t>
            </w:r>
          </w:p>
        </w:tc>
      </w:tr>
      <w:tr w:rsidR="005C72E9" w14:paraId="4C162DA2" w14:textId="77777777" w:rsidTr="008E5F85">
        <w:trPr>
          <w:trHeight w:val="652"/>
        </w:trPr>
        <w:tc>
          <w:tcPr>
            <w:tcW w:w="709" w:type="dxa"/>
            <w:vAlign w:val="center"/>
          </w:tcPr>
          <w:p w14:paraId="03F2D830"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4</w:t>
            </w:r>
          </w:p>
        </w:tc>
        <w:tc>
          <w:tcPr>
            <w:tcW w:w="2268" w:type="dxa"/>
            <w:vAlign w:val="center"/>
          </w:tcPr>
          <w:p w14:paraId="165C630F"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GB50054-</w:t>
            </w:r>
            <w:r>
              <w:rPr>
                <w:rFonts w:ascii="微软雅黑" w:eastAsia="微软雅黑" w:hAnsi="微软雅黑" w:hint="eastAsia"/>
                <w:sz w:val="24"/>
              </w:rPr>
              <w:t>2011</w:t>
            </w:r>
          </w:p>
        </w:tc>
        <w:tc>
          <w:tcPr>
            <w:tcW w:w="5812" w:type="dxa"/>
            <w:vAlign w:val="center"/>
          </w:tcPr>
          <w:p w14:paraId="71510412" w14:textId="77777777" w:rsidR="005C72E9" w:rsidRDefault="005C72E9" w:rsidP="008E5F85">
            <w:pPr>
              <w:adjustRightInd w:val="0"/>
              <w:spacing w:before="60" w:after="60" w:line="360" w:lineRule="auto"/>
              <w:textAlignment w:val="baseline"/>
              <w:rPr>
                <w:rFonts w:ascii="微软雅黑" w:eastAsia="微软雅黑" w:hAnsi="微软雅黑" w:hint="eastAsia"/>
                <w:kern w:val="0"/>
                <w:sz w:val="24"/>
              </w:rPr>
            </w:pPr>
            <w:r>
              <w:rPr>
                <w:rFonts w:ascii="微软雅黑" w:eastAsia="微软雅黑" w:hAnsi="微软雅黑"/>
                <w:kern w:val="0"/>
                <w:sz w:val="24"/>
              </w:rPr>
              <w:t>低压配电设计规范</w:t>
            </w:r>
          </w:p>
        </w:tc>
      </w:tr>
      <w:tr w:rsidR="005C72E9" w14:paraId="13DA17F8" w14:textId="77777777" w:rsidTr="008E5F85">
        <w:trPr>
          <w:trHeight w:val="652"/>
        </w:trPr>
        <w:tc>
          <w:tcPr>
            <w:tcW w:w="709" w:type="dxa"/>
            <w:vAlign w:val="center"/>
          </w:tcPr>
          <w:p w14:paraId="09E18CE0"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5</w:t>
            </w:r>
          </w:p>
        </w:tc>
        <w:tc>
          <w:tcPr>
            <w:tcW w:w="2268" w:type="dxa"/>
            <w:vAlign w:val="center"/>
          </w:tcPr>
          <w:p w14:paraId="2CE62BDE"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GB50055-</w:t>
            </w:r>
            <w:r>
              <w:rPr>
                <w:rFonts w:ascii="微软雅黑" w:eastAsia="微软雅黑" w:hAnsi="微软雅黑" w:hint="eastAsia"/>
                <w:sz w:val="24"/>
              </w:rPr>
              <w:t>2011</w:t>
            </w:r>
          </w:p>
        </w:tc>
        <w:tc>
          <w:tcPr>
            <w:tcW w:w="5812" w:type="dxa"/>
            <w:vAlign w:val="center"/>
          </w:tcPr>
          <w:p w14:paraId="152DA9D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通用用电设备配电设计规范</w:t>
            </w:r>
          </w:p>
        </w:tc>
      </w:tr>
      <w:tr w:rsidR="005C72E9" w14:paraId="7F29B43C" w14:textId="77777777" w:rsidTr="008E5F85">
        <w:trPr>
          <w:trHeight w:val="652"/>
        </w:trPr>
        <w:tc>
          <w:tcPr>
            <w:tcW w:w="709" w:type="dxa"/>
            <w:vAlign w:val="center"/>
          </w:tcPr>
          <w:p w14:paraId="30D63DAA"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6</w:t>
            </w:r>
          </w:p>
        </w:tc>
        <w:tc>
          <w:tcPr>
            <w:tcW w:w="2268" w:type="dxa"/>
            <w:vAlign w:val="center"/>
          </w:tcPr>
          <w:p w14:paraId="260881EB"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GB50056-93</w:t>
            </w:r>
          </w:p>
        </w:tc>
        <w:tc>
          <w:tcPr>
            <w:tcW w:w="5812" w:type="dxa"/>
            <w:vAlign w:val="center"/>
          </w:tcPr>
          <w:p w14:paraId="2F6CE213"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电热设备电力装置设计规范</w:t>
            </w:r>
          </w:p>
        </w:tc>
      </w:tr>
      <w:tr w:rsidR="005C72E9" w14:paraId="006B17EB" w14:textId="77777777" w:rsidTr="008E5F85">
        <w:trPr>
          <w:trHeight w:val="652"/>
        </w:trPr>
        <w:tc>
          <w:tcPr>
            <w:tcW w:w="709" w:type="dxa"/>
            <w:vAlign w:val="center"/>
          </w:tcPr>
          <w:p w14:paraId="7DF470FB"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7</w:t>
            </w:r>
          </w:p>
        </w:tc>
        <w:tc>
          <w:tcPr>
            <w:tcW w:w="2268" w:type="dxa"/>
            <w:vAlign w:val="center"/>
          </w:tcPr>
          <w:p w14:paraId="259F51E2" w14:textId="77777777" w:rsidR="005C72E9" w:rsidRDefault="005C72E9" w:rsidP="008E5F85">
            <w:pPr>
              <w:overflowPunct w:val="0"/>
              <w:autoSpaceDE w:val="0"/>
              <w:autoSpaceDN w:val="0"/>
              <w:adjustRightInd w:val="0"/>
              <w:spacing w:before="60" w:after="60" w:line="360" w:lineRule="auto"/>
              <w:textAlignment w:val="baseline"/>
              <w:rPr>
                <w:rFonts w:ascii="微软雅黑" w:eastAsia="微软雅黑" w:hAnsi="微软雅黑" w:hint="eastAsia"/>
                <w:kern w:val="0"/>
                <w:sz w:val="24"/>
              </w:rPr>
            </w:pPr>
            <w:r>
              <w:rPr>
                <w:rFonts w:ascii="微软雅黑" w:eastAsia="微软雅黑" w:hAnsi="微软雅黑"/>
                <w:kern w:val="0"/>
                <w:sz w:val="24"/>
              </w:rPr>
              <w:t>GB50057-2010</w:t>
            </w:r>
          </w:p>
        </w:tc>
        <w:tc>
          <w:tcPr>
            <w:tcW w:w="5812" w:type="dxa"/>
            <w:vAlign w:val="center"/>
          </w:tcPr>
          <w:p w14:paraId="6C1518F3"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建筑物防雷设计规范</w:t>
            </w:r>
          </w:p>
        </w:tc>
      </w:tr>
      <w:tr w:rsidR="005C72E9" w14:paraId="09462FA5" w14:textId="77777777" w:rsidTr="008E5F85">
        <w:trPr>
          <w:trHeight w:val="652"/>
        </w:trPr>
        <w:tc>
          <w:tcPr>
            <w:tcW w:w="709" w:type="dxa"/>
            <w:vAlign w:val="center"/>
          </w:tcPr>
          <w:p w14:paraId="27814CBE"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8</w:t>
            </w:r>
          </w:p>
        </w:tc>
        <w:tc>
          <w:tcPr>
            <w:tcW w:w="2268" w:type="dxa"/>
            <w:vAlign w:val="center"/>
          </w:tcPr>
          <w:p w14:paraId="2669DB9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GB50058-</w:t>
            </w:r>
            <w:r>
              <w:rPr>
                <w:rFonts w:ascii="微软雅黑" w:eastAsia="微软雅黑" w:hAnsi="微软雅黑" w:hint="eastAsia"/>
                <w:sz w:val="24"/>
              </w:rPr>
              <w:t>2014</w:t>
            </w:r>
          </w:p>
        </w:tc>
        <w:tc>
          <w:tcPr>
            <w:tcW w:w="5812" w:type="dxa"/>
            <w:vAlign w:val="center"/>
          </w:tcPr>
          <w:p w14:paraId="461AB2B2"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爆炸火灾危险环境电力装置设计规范及条文说明</w:t>
            </w:r>
          </w:p>
        </w:tc>
      </w:tr>
      <w:tr w:rsidR="005C72E9" w14:paraId="4AE5FA2B" w14:textId="77777777" w:rsidTr="008E5F85">
        <w:trPr>
          <w:trHeight w:val="652"/>
        </w:trPr>
        <w:tc>
          <w:tcPr>
            <w:tcW w:w="709" w:type="dxa"/>
            <w:vAlign w:val="center"/>
          </w:tcPr>
          <w:p w14:paraId="649E87FC"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9</w:t>
            </w:r>
          </w:p>
        </w:tc>
        <w:tc>
          <w:tcPr>
            <w:tcW w:w="2268" w:type="dxa"/>
            <w:vAlign w:val="center"/>
          </w:tcPr>
          <w:p w14:paraId="30D3AD7B"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GB50059-</w:t>
            </w:r>
            <w:r>
              <w:rPr>
                <w:rFonts w:ascii="微软雅黑" w:eastAsia="微软雅黑" w:hAnsi="微软雅黑" w:hint="eastAsia"/>
                <w:sz w:val="24"/>
              </w:rPr>
              <w:t>2011</w:t>
            </w:r>
          </w:p>
        </w:tc>
        <w:tc>
          <w:tcPr>
            <w:tcW w:w="5812" w:type="dxa"/>
            <w:vAlign w:val="center"/>
          </w:tcPr>
          <w:p w14:paraId="43B326D8"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35-110</w:t>
            </w:r>
            <w:r>
              <w:rPr>
                <w:rFonts w:ascii="微软雅黑" w:eastAsia="微软雅黑" w:hAnsi="微软雅黑" w:hint="eastAsia"/>
                <w:sz w:val="24"/>
              </w:rPr>
              <w:t>kV</w:t>
            </w:r>
            <w:r>
              <w:rPr>
                <w:rFonts w:ascii="微软雅黑" w:eastAsia="微软雅黑" w:hAnsi="微软雅黑"/>
                <w:sz w:val="24"/>
              </w:rPr>
              <w:t>变电所设计规范</w:t>
            </w:r>
          </w:p>
        </w:tc>
      </w:tr>
      <w:tr w:rsidR="005C72E9" w14:paraId="7A43D45C" w14:textId="77777777" w:rsidTr="008E5F85">
        <w:trPr>
          <w:trHeight w:val="652"/>
        </w:trPr>
        <w:tc>
          <w:tcPr>
            <w:tcW w:w="709" w:type="dxa"/>
            <w:vAlign w:val="center"/>
          </w:tcPr>
          <w:p w14:paraId="73BB2B52"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lastRenderedPageBreak/>
              <w:t>10</w:t>
            </w:r>
          </w:p>
        </w:tc>
        <w:tc>
          <w:tcPr>
            <w:tcW w:w="2268" w:type="dxa"/>
            <w:vAlign w:val="center"/>
          </w:tcPr>
          <w:p w14:paraId="6E79D19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GB50060-</w:t>
            </w:r>
            <w:r>
              <w:rPr>
                <w:rFonts w:ascii="微软雅黑" w:eastAsia="微软雅黑" w:hAnsi="微软雅黑" w:hint="eastAsia"/>
                <w:sz w:val="24"/>
              </w:rPr>
              <w:t>2008</w:t>
            </w:r>
          </w:p>
        </w:tc>
        <w:tc>
          <w:tcPr>
            <w:tcW w:w="5812" w:type="dxa"/>
            <w:vAlign w:val="center"/>
          </w:tcPr>
          <w:p w14:paraId="526B525E"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3-110</w:t>
            </w:r>
            <w:r>
              <w:rPr>
                <w:rFonts w:ascii="微软雅黑" w:eastAsia="微软雅黑" w:hAnsi="微软雅黑" w:hint="eastAsia"/>
                <w:sz w:val="24"/>
              </w:rPr>
              <w:t>kV</w:t>
            </w:r>
            <w:r>
              <w:rPr>
                <w:rFonts w:ascii="微软雅黑" w:eastAsia="微软雅黑" w:hAnsi="微软雅黑"/>
                <w:sz w:val="24"/>
              </w:rPr>
              <w:t>高压配电装置设计规范</w:t>
            </w:r>
          </w:p>
        </w:tc>
      </w:tr>
      <w:tr w:rsidR="005C72E9" w14:paraId="2148E6EB" w14:textId="77777777" w:rsidTr="008E5F85">
        <w:trPr>
          <w:trHeight w:val="652"/>
        </w:trPr>
        <w:tc>
          <w:tcPr>
            <w:tcW w:w="709" w:type="dxa"/>
            <w:vAlign w:val="center"/>
          </w:tcPr>
          <w:p w14:paraId="1736C310"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1</w:t>
            </w:r>
            <w:r>
              <w:rPr>
                <w:rFonts w:ascii="微软雅黑" w:eastAsia="微软雅黑" w:hAnsi="微软雅黑" w:hint="eastAsia"/>
                <w:sz w:val="24"/>
              </w:rPr>
              <w:t>1</w:t>
            </w:r>
          </w:p>
        </w:tc>
        <w:tc>
          <w:tcPr>
            <w:tcW w:w="2268" w:type="dxa"/>
            <w:vAlign w:val="center"/>
          </w:tcPr>
          <w:p w14:paraId="2AE5F72F"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GB50062-</w:t>
            </w:r>
            <w:r>
              <w:rPr>
                <w:rFonts w:ascii="微软雅黑" w:eastAsia="微软雅黑" w:hAnsi="微软雅黑" w:hint="eastAsia"/>
                <w:sz w:val="24"/>
              </w:rPr>
              <w:t>2008</w:t>
            </w:r>
          </w:p>
        </w:tc>
        <w:tc>
          <w:tcPr>
            <w:tcW w:w="5812" w:type="dxa"/>
            <w:vAlign w:val="center"/>
          </w:tcPr>
          <w:p w14:paraId="53488CA8"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电力装置的继电保护和自动装置设计规范</w:t>
            </w:r>
          </w:p>
        </w:tc>
      </w:tr>
      <w:tr w:rsidR="005C72E9" w14:paraId="396AADAF" w14:textId="77777777" w:rsidTr="008E5F85">
        <w:trPr>
          <w:trHeight w:val="652"/>
        </w:trPr>
        <w:tc>
          <w:tcPr>
            <w:tcW w:w="709" w:type="dxa"/>
            <w:vAlign w:val="center"/>
          </w:tcPr>
          <w:p w14:paraId="04CF8FB4"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1</w:t>
            </w:r>
            <w:r>
              <w:rPr>
                <w:rFonts w:ascii="微软雅黑" w:eastAsia="微软雅黑" w:hAnsi="微软雅黑"/>
                <w:sz w:val="24"/>
              </w:rPr>
              <w:t>2</w:t>
            </w:r>
          </w:p>
        </w:tc>
        <w:tc>
          <w:tcPr>
            <w:tcW w:w="2268" w:type="dxa"/>
            <w:vAlign w:val="center"/>
          </w:tcPr>
          <w:p w14:paraId="29C8A710" w14:textId="77777777" w:rsidR="005C72E9" w:rsidRDefault="005C72E9" w:rsidP="008E5F85">
            <w:pPr>
              <w:overflowPunct w:val="0"/>
              <w:autoSpaceDE w:val="0"/>
              <w:autoSpaceDN w:val="0"/>
              <w:adjustRightInd w:val="0"/>
              <w:spacing w:before="60" w:after="60" w:line="360" w:lineRule="auto"/>
              <w:textAlignment w:val="baseline"/>
              <w:rPr>
                <w:rFonts w:ascii="微软雅黑" w:eastAsia="微软雅黑" w:hAnsi="微软雅黑" w:hint="eastAsia"/>
                <w:kern w:val="0"/>
                <w:sz w:val="24"/>
              </w:rPr>
            </w:pPr>
            <w:r>
              <w:rPr>
                <w:rFonts w:ascii="微软雅黑" w:eastAsia="微软雅黑" w:hAnsi="微软雅黑"/>
                <w:kern w:val="0"/>
                <w:sz w:val="24"/>
              </w:rPr>
              <w:t>GB50160-2008</w:t>
            </w:r>
          </w:p>
        </w:tc>
        <w:tc>
          <w:tcPr>
            <w:tcW w:w="5812" w:type="dxa"/>
            <w:vAlign w:val="center"/>
          </w:tcPr>
          <w:p w14:paraId="11BDCCE8"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石油化工企业设计防火规范</w:t>
            </w:r>
          </w:p>
        </w:tc>
      </w:tr>
      <w:tr w:rsidR="005C72E9" w14:paraId="606D13C0" w14:textId="77777777" w:rsidTr="008E5F85">
        <w:trPr>
          <w:trHeight w:val="652"/>
        </w:trPr>
        <w:tc>
          <w:tcPr>
            <w:tcW w:w="709" w:type="dxa"/>
            <w:vAlign w:val="center"/>
          </w:tcPr>
          <w:p w14:paraId="4C95DE67"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1</w:t>
            </w:r>
            <w:r>
              <w:rPr>
                <w:rFonts w:ascii="微软雅黑" w:eastAsia="微软雅黑" w:hAnsi="微软雅黑"/>
                <w:sz w:val="24"/>
              </w:rPr>
              <w:t>3</w:t>
            </w:r>
          </w:p>
        </w:tc>
        <w:tc>
          <w:tcPr>
            <w:tcW w:w="2268" w:type="dxa"/>
            <w:vAlign w:val="center"/>
          </w:tcPr>
          <w:p w14:paraId="2C81E85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GB50174-</w:t>
            </w:r>
            <w:r>
              <w:rPr>
                <w:rFonts w:ascii="微软雅黑" w:eastAsia="微软雅黑" w:hAnsi="微软雅黑" w:hint="eastAsia"/>
                <w:sz w:val="24"/>
              </w:rPr>
              <w:t>20</w:t>
            </w:r>
            <w:r>
              <w:rPr>
                <w:rFonts w:ascii="微软雅黑" w:eastAsia="微软雅黑" w:hAnsi="微软雅黑"/>
                <w:sz w:val="24"/>
              </w:rPr>
              <w:t>14</w:t>
            </w:r>
          </w:p>
        </w:tc>
        <w:tc>
          <w:tcPr>
            <w:tcW w:w="5812" w:type="dxa"/>
            <w:vAlign w:val="center"/>
          </w:tcPr>
          <w:p w14:paraId="0EBC148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电子</w:t>
            </w:r>
            <w:r>
              <w:rPr>
                <w:rFonts w:ascii="微软雅黑" w:eastAsia="微软雅黑" w:hAnsi="微软雅黑" w:hint="eastAsia"/>
                <w:sz w:val="24"/>
              </w:rPr>
              <w:t>信息系统机房</w:t>
            </w:r>
            <w:r>
              <w:rPr>
                <w:rFonts w:ascii="微软雅黑" w:eastAsia="微软雅黑" w:hAnsi="微软雅黑"/>
                <w:sz w:val="24"/>
              </w:rPr>
              <w:t>设计规范</w:t>
            </w:r>
          </w:p>
        </w:tc>
      </w:tr>
      <w:tr w:rsidR="005C72E9" w14:paraId="40BDF77B" w14:textId="77777777" w:rsidTr="008E5F85">
        <w:trPr>
          <w:trHeight w:val="652"/>
        </w:trPr>
        <w:tc>
          <w:tcPr>
            <w:tcW w:w="709" w:type="dxa"/>
            <w:vAlign w:val="center"/>
          </w:tcPr>
          <w:p w14:paraId="539BA53C"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1</w:t>
            </w:r>
            <w:r>
              <w:rPr>
                <w:rFonts w:ascii="微软雅黑" w:eastAsia="微软雅黑" w:hAnsi="微软雅黑"/>
                <w:sz w:val="24"/>
              </w:rPr>
              <w:t>4</w:t>
            </w:r>
          </w:p>
        </w:tc>
        <w:tc>
          <w:tcPr>
            <w:tcW w:w="2268" w:type="dxa"/>
            <w:vAlign w:val="center"/>
          </w:tcPr>
          <w:p w14:paraId="151ECBA3"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GB50217-</w:t>
            </w:r>
            <w:r>
              <w:rPr>
                <w:rFonts w:ascii="微软雅黑" w:eastAsia="微软雅黑" w:hAnsi="微软雅黑" w:hint="eastAsia"/>
                <w:sz w:val="24"/>
              </w:rPr>
              <w:t>2007</w:t>
            </w:r>
          </w:p>
        </w:tc>
        <w:tc>
          <w:tcPr>
            <w:tcW w:w="5812" w:type="dxa"/>
            <w:vAlign w:val="center"/>
          </w:tcPr>
          <w:p w14:paraId="5976E1B6"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电力工程电缆设计规范</w:t>
            </w:r>
          </w:p>
        </w:tc>
      </w:tr>
      <w:tr w:rsidR="005C72E9" w14:paraId="1AC6167F" w14:textId="77777777" w:rsidTr="008E5F85">
        <w:trPr>
          <w:trHeight w:val="652"/>
        </w:trPr>
        <w:tc>
          <w:tcPr>
            <w:tcW w:w="709" w:type="dxa"/>
            <w:vAlign w:val="center"/>
          </w:tcPr>
          <w:p w14:paraId="52CC06E5"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1</w:t>
            </w:r>
            <w:r>
              <w:rPr>
                <w:rFonts w:ascii="微软雅黑" w:eastAsia="微软雅黑" w:hAnsi="微软雅黑"/>
                <w:sz w:val="24"/>
              </w:rPr>
              <w:t>5</w:t>
            </w:r>
          </w:p>
        </w:tc>
        <w:tc>
          <w:tcPr>
            <w:tcW w:w="2268" w:type="dxa"/>
            <w:vAlign w:val="center"/>
          </w:tcPr>
          <w:p w14:paraId="78315787"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GB50260-2013</w:t>
            </w:r>
          </w:p>
        </w:tc>
        <w:tc>
          <w:tcPr>
            <w:tcW w:w="5812" w:type="dxa"/>
            <w:vAlign w:val="center"/>
          </w:tcPr>
          <w:p w14:paraId="17F7DC2B"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电力设施抗震设计规范</w:t>
            </w:r>
          </w:p>
        </w:tc>
      </w:tr>
      <w:tr w:rsidR="005C72E9" w14:paraId="11C5E5AE" w14:textId="77777777" w:rsidTr="008E5F85">
        <w:trPr>
          <w:trHeight w:val="567"/>
        </w:trPr>
        <w:tc>
          <w:tcPr>
            <w:tcW w:w="709" w:type="dxa"/>
            <w:vAlign w:val="center"/>
          </w:tcPr>
          <w:p w14:paraId="3C59B471"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16</w:t>
            </w:r>
          </w:p>
        </w:tc>
        <w:tc>
          <w:tcPr>
            <w:tcW w:w="2268" w:type="dxa"/>
            <w:vAlign w:val="center"/>
          </w:tcPr>
          <w:p w14:paraId="586C36A1"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GB50016-2014</w:t>
            </w:r>
          </w:p>
        </w:tc>
        <w:tc>
          <w:tcPr>
            <w:tcW w:w="5812" w:type="dxa"/>
            <w:vAlign w:val="center"/>
          </w:tcPr>
          <w:p w14:paraId="4A78A7B0"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建筑设计防火规范</w:t>
            </w:r>
          </w:p>
        </w:tc>
      </w:tr>
      <w:tr w:rsidR="005C72E9" w14:paraId="35DD1E76" w14:textId="77777777" w:rsidTr="008E5F85">
        <w:trPr>
          <w:trHeight w:val="652"/>
        </w:trPr>
        <w:tc>
          <w:tcPr>
            <w:tcW w:w="709" w:type="dxa"/>
            <w:vAlign w:val="center"/>
          </w:tcPr>
          <w:p w14:paraId="7008F669"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1</w:t>
            </w:r>
            <w:r>
              <w:rPr>
                <w:rFonts w:ascii="微软雅黑" w:eastAsia="微软雅黑" w:hAnsi="微软雅黑"/>
                <w:sz w:val="24"/>
              </w:rPr>
              <w:t>7</w:t>
            </w:r>
          </w:p>
        </w:tc>
        <w:tc>
          <w:tcPr>
            <w:tcW w:w="2268" w:type="dxa"/>
            <w:vAlign w:val="center"/>
          </w:tcPr>
          <w:p w14:paraId="22E20ECF"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w:t>
            </w:r>
            <w:r>
              <w:rPr>
                <w:rFonts w:ascii="微软雅黑" w:eastAsia="微软雅黑" w:hAnsi="微软雅黑" w:hint="eastAsia"/>
                <w:sz w:val="24"/>
              </w:rPr>
              <w:t>500</w:t>
            </w:r>
            <w:r>
              <w:rPr>
                <w:rFonts w:ascii="微软雅黑" w:eastAsia="微软雅黑" w:hAnsi="微软雅黑"/>
                <w:sz w:val="24"/>
              </w:rPr>
              <w:t>63-</w:t>
            </w:r>
            <w:r>
              <w:rPr>
                <w:rFonts w:ascii="微软雅黑" w:eastAsia="微软雅黑" w:hAnsi="微软雅黑" w:hint="eastAsia"/>
                <w:sz w:val="24"/>
              </w:rPr>
              <w:t>20</w:t>
            </w:r>
            <w:r>
              <w:rPr>
                <w:rFonts w:ascii="微软雅黑" w:eastAsia="微软雅黑" w:hAnsi="微软雅黑"/>
                <w:sz w:val="24"/>
              </w:rPr>
              <w:t>17</w:t>
            </w:r>
          </w:p>
        </w:tc>
        <w:tc>
          <w:tcPr>
            <w:tcW w:w="5812" w:type="dxa"/>
            <w:vAlign w:val="center"/>
          </w:tcPr>
          <w:p w14:paraId="555EEDFE"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电力装置的电测量仪表装置设计规范</w:t>
            </w:r>
          </w:p>
        </w:tc>
      </w:tr>
      <w:tr w:rsidR="005C72E9" w14:paraId="237D55CD" w14:textId="77777777" w:rsidTr="008E5F85">
        <w:trPr>
          <w:trHeight w:val="652"/>
        </w:trPr>
        <w:tc>
          <w:tcPr>
            <w:tcW w:w="709" w:type="dxa"/>
            <w:vAlign w:val="center"/>
          </w:tcPr>
          <w:p w14:paraId="7EE67200"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18</w:t>
            </w:r>
          </w:p>
        </w:tc>
        <w:tc>
          <w:tcPr>
            <w:tcW w:w="2268" w:type="dxa"/>
            <w:vAlign w:val="center"/>
          </w:tcPr>
          <w:p w14:paraId="69B061B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GB/T 50064-2014</w:t>
            </w:r>
          </w:p>
        </w:tc>
        <w:tc>
          <w:tcPr>
            <w:tcW w:w="5812" w:type="dxa"/>
            <w:vAlign w:val="center"/>
          </w:tcPr>
          <w:p w14:paraId="2EA24D54"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交流电气装置的过电压保护和绝缘配合设计规范</w:t>
            </w:r>
          </w:p>
        </w:tc>
      </w:tr>
      <w:tr w:rsidR="005C72E9" w14:paraId="2DFF5BAF" w14:textId="77777777" w:rsidTr="008E5F85">
        <w:trPr>
          <w:trHeight w:val="652"/>
        </w:trPr>
        <w:tc>
          <w:tcPr>
            <w:tcW w:w="709" w:type="dxa"/>
            <w:vAlign w:val="center"/>
          </w:tcPr>
          <w:p w14:paraId="1A515B7D"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19</w:t>
            </w:r>
          </w:p>
        </w:tc>
        <w:tc>
          <w:tcPr>
            <w:tcW w:w="2268" w:type="dxa"/>
            <w:vAlign w:val="center"/>
          </w:tcPr>
          <w:p w14:paraId="3E2F7ED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GB/T 50065-2011</w:t>
            </w:r>
          </w:p>
        </w:tc>
        <w:tc>
          <w:tcPr>
            <w:tcW w:w="5812" w:type="dxa"/>
            <w:vAlign w:val="center"/>
          </w:tcPr>
          <w:p w14:paraId="3F229D75"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交流电气装置的接地设计规范</w:t>
            </w:r>
          </w:p>
        </w:tc>
      </w:tr>
      <w:tr w:rsidR="005C72E9" w14:paraId="5FBB856B" w14:textId="77777777" w:rsidTr="008E5F85">
        <w:trPr>
          <w:trHeight w:val="652"/>
        </w:trPr>
        <w:tc>
          <w:tcPr>
            <w:tcW w:w="709" w:type="dxa"/>
            <w:vAlign w:val="center"/>
          </w:tcPr>
          <w:p w14:paraId="386D1BAC"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2</w:t>
            </w:r>
            <w:r>
              <w:rPr>
                <w:rFonts w:ascii="微软雅黑" w:eastAsia="微软雅黑" w:hAnsi="微软雅黑"/>
                <w:sz w:val="24"/>
              </w:rPr>
              <w:t>0</w:t>
            </w:r>
          </w:p>
        </w:tc>
        <w:tc>
          <w:tcPr>
            <w:tcW w:w="2268" w:type="dxa"/>
            <w:vAlign w:val="center"/>
          </w:tcPr>
          <w:p w14:paraId="4CCB59D2"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GB156-</w:t>
            </w:r>
            <w:r>
              <w:rPr>
                <w:rFonts w:ascii="微软雅黑" w:eastAsia="微软雅黑" w:hAnsi="微软雅黑" w:hint="eastAsia"/>
                <w:sz w:val="24"/>
              </w:rPr>
              <w:t>2007</w:t>
            </w:r>
          </w:p>
        </w:tc>
        <w:tc>
          <w:tcPr>
            <w:tcW w:w="5812" w:type="dxa"/>
            <w:vAlign w:val="center"/>
          </w:tcPr>
          <w:p w14:paraId="304199F1"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标准电压</w:t>
            </w:r>
          </w:p>
        </w:tc>
      </w:tr>
      <w:tr w:rsidR="005C72E9" w14:paraId="73FFEB05" w14:textId="77777777" w:rsidTr="008E5F85">
        <w:trPr>
          <w:trHeight w:val="652"/>
        </w:trPr>
        <w:tc>
          <w:tcPr>
            <w:tcW w:w="709" w:type="dxa"/>
            <w:vAlign w:val="center"/>
          </w:tcPr>
          <w:p w14:paraId="37FA5607"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2</w:t>
            </w:r>
            <w:r>
              <w:rPr>
                <w:rFonts w:ascii="微软雅黑" w:eastAsia="微软雅黑" w:hAnsi="微软雅黑"/>
                <w:sz w:val="24"/>
              </w:rPr>
              <w:t>1</w:t>
            </w:r>
          </w:p>
        </w:tc>
        <w:tc>
          <w:tcPr>
            <w:tcW w:w="2268" w:type="dxa"/>
            <w:vAlign w:val="center"/>
          </w:tcPr>
          <w:p w14:paraId="19C3238F"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GB755-</w:t>
            </w:r>
            <w:r>
              <w:rPr>
                <w:rFonts w:ascii="微软雅黑" w:eastAsia="微软雅黑" w:hAnsi="微软雅黑" w:hint="eastAsia"/>
                <w:sz w:val="24"/>
              </w:rPr>
              <w:t>2008</w:t>
            </w:r>
          </w:p>
        </w:tc>
        <w:tc>
          <w:tcPr>
            <w:tcW w:w="5812" w:type="dxa"/>
            <w:vAlign w:val="center"/>
          </w:tcPr>
          <w:p w14:paraId="6E37F6B2"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旋转电机 定额和性能</w:t>
            </w:r>
          </w:p>
        </w:tc>
      </w:tr>
      <w:tr w:rsidR="005C72E9" w14:paraId="6755FE69" w14:textId="77777777" w:rsidTr="008E5F85">
        <w:trPr>
          <w:trHeight w:val="652"/>
        </w:trPr>
        <w:tc>
          <w:tcPr>
            <w:tcW w:w="709" w:type="dxa"/>
            <w:vAlign w:val="center"/>
          </w:tcPr>
          <w:p w14:paraId="3BE80F6F"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2</w:t>
            </w:r>
            <w:r>
              <w:rPr>
                <w:rFonts w:ascii="微软雅黑" w:eastAsia="微软雅黑" w:hAnsi="微软雅黑"/>
                <w:sz w:val="24"/>
              </w:rPr>
              <w:t>2</w:t>
            </w:r>
          </w:p>
        </w:tc>
        <w:tc>
          <w:tcPr>
            <w:tcW w:w="2268" w:type="dxa"/>
            <w:vAlign w:val="center"/>
          </w:tcPr>
          <w:p w14:paraId="50A4EF76"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GB/T12325-</w:t>
            </w:r>
            <w:r>
              <w:rPr>
                <w:rFonts w:ascii="微软雅黑" w:eastAsia="微软雅黑" w:hAnsi="微软雅黑" w:hint="eastAsia"/>
                <w:sz w:val="24"/>
              </w:rPr>
              <w:t>2008</w:t>
            </w:r>
          </w:p>
        </w:tc>
        <w:tc>
          <w:tcPr>
            <w:tcW w:w="5812" w:type="dxa"/>
            <w:vAlign w:val="center"/>
          </w:tcPr>
          <w:p w14:paraId="62836F69"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电能质量 供电电压偏差</w:t>
            </w:r>
          </w:p>
        </w:tc>
      </w:tr>
      <w:tr w:rsidR="005C72E9" w14:paraId="336583F7" w14:textId="77777777" w:rsidTr="008E5F85">
        <w:trPr>
          <w:trHeight w:val="652"/>
        </w:trPr>
        <w:tc>
          <w:tcPr>
            <w:tcW w:w="709" w:type="dxa"/>
            <w:vAlign w:val="center"/>
          </w:tcPr>
          <w:p w14:paraId="690DF83B"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2</w:t>
            </w:r>
            <w:r>
              <w:rPr>
                <w:rFonts w:ascii="微软雅黑" w:eastAsia="微软雅黑" w:hAnsi="微软雅黑"/>
                <w:sz w:val="24"/>
              </w:rPr>
              <w:t>3</w:t>
            </w:r>
          </w:p>
        </w:tc>
        <w:tc>
          <w:tcPr>
            <w:tcW w:w="2268" w:type="dxa"/>
            <w:vAlign w:val="center"/>
          </w:tcPr>
          <w:p w14:paraId="57F8D376"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GB12326-</w:t>
            </w:r>
            <w:r>
              <w:rPr>
                <w:rFonts w:ascii="微软雅黑" w:eastAsia="微软雅黑" w:hAnsi="微软雅黑" w:hint="eastAsia"/>
                <w:sz w:val="24"/>
              </w:rPr>
              <w:t>2008</w:t>
            </w:r>
          </w:p>
        </w:tc>
        <w:tc>
          <w:tcPr>
            <w:tcW w:w="5812" w:type="dxa"/>
            <w:vAlign w:val="center"/>
          </w:tcPr>
          <w:p w14:paraId="7FD54282"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电能质量 电压波动和闪变</w:t>
            </w:r>
          </w:p>
        </w:tc>
      </w:tr>
      <w:tr w:rsidR="005C72E9" w14:paraId="2657F55E" w14:textId="77777777" w:rsidTr="008E5F85">
        <w:trPr>
          <w:trHeight w:val="652"/>
        </w:trPr>
        <w:tc>
          <w:tcPr>
            <w:tcW w:w="709" w:type="dxa"/>
            <w:vAlign w:val="center"/>
          </w:tcPr>
          <w:p w14:paraId="5884759E"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2</w:t>
            </w:r>
            <w:r>
              <w:rPr>
                <w:rFonts w:ascii="微软雅黑" w:eastAsia="微软雅黑" w:hAnsi="微软雅黑"/>
                <w:sz w:val="24"/>
              </w:rPr>
              <w:t>4</w:t>
            </w:r>
          </w:p>
        </w:tc>
        <w:tc>
          <w:tcPr>
            <w:tcW w:w="2268" w:type="dxa"/>
            <w:vAlign w:val="center"/>
          </w:tcPr>
          <w:p w14:paraId="6CA114E6"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GB14050-</w:t>
            </w:r>
            <w:r>
              <w:rPr>
                <w:rFonts w:ascii="微软雅黑" w:eastAsia="微软雅黑" w:hAnsi="微软雅黑" w:hint="eastAsia"/>
                <w:sz w:val="24"/>
              </w:rPr>
              <w:t>2008</w:t>
            </w:r>
          </w:p>
        </w:tc>
        <w:tc>
          <w:tcPr>
            <w:tcW w:w="5812" w:type="dxa"/>
            <w:vAlign w:val="center"/>
          </w:tcPr>
          <w:p w14:paraId="7AABA7F9"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系统接地的型式及安全技术要求</w:t>
            </w:r>
          </w:p>
        </w:tc>
      </w:tr>
      <w:tr w:rsidR="005C72E9" w14:paraId="4C8F67E1" w14:textId="77777777" w:rsidTr="008E5F85">
        <w:trPr>
          <w:trHeight w:val="652"/>
        </w:trPr>
        <w:tc>
          <w:tcPr>
            <w:tcW w:w="709" w:type="dxa"/>
            <w:vAlign w:val="center"/>
          </w:tcPr>
          <w:p w14:paraId="176CDF02"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2</w:t>
            </w:r>
            <w:r>
              <w:rPr>
                <w:rFonts w:ascii="微软雅黑" w:eastAsia="微软雅黑" w:hAnsi="微软雅黑"/>
                <w:sz w:val="24"/>
              </w:rPr>
              <w:t>5</w:t>
            </w:r>
          </w:p>
        </w:tc>
        <w:tc>
          <w:tcPr>
            <w:tcW w:w="2268" w:type="dxa"/>
            <w:vAlign w:val="center"/>
          </w:tcPr>
          <w:p w14:paraId="46B40A9F"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GB/T14549-93</w:t>
            </w:r>
          </w:p>
        </w:tc>
        <w:tc>
          <w:tcPr>
            <w:tcW w:w="5812" w:type="dxa"/>
            <w:vAlign w:val="center"/>
          </w:tcPr>
          <w:p w14:paraId="040846C3"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电能质量 公用电网谐波</w:t>
            </w:r>
          </w:p>
        </w:tc>
      </w:tr>
      <w:tr w:rsidR="005C72E9" w14:paraId="090BE79E" w14:textId="77777777" w:rsidTr="008E5F85">
        <w:trPr>
          <w:trHeight w:val="652"/>
        </w:trPr>
        <w:tc>
          <w:tcPr>
            <w:tcW w:w="709" w:type="dxa"/>
            <w:vAlign w:val="center"/>
          </w:tcPr>
          <w:p w14:paraId="3490EFB1"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lastRenderedPageBreak/>
              <w:t>2</w:t>
            </w:r>
            <w:r>
              <w:rPr>
                <w:rFonts w:ascii="微软雅黑" w:eastAsia="微软雅黑" w:hAnsi="微软雅黑"/>
                <w:sz w:val="24"/>
              </w:rPr>
              <w:t>6</w:t>
            </w:r>
          </w:p>
        </w:tc>
        <w:tc>
          <w:tcPr>
            <w:tcW w:w="2268" w:type="dxa"/>
            <w:vAlign w:val="center"/>
          </w:tcPr>
          <w:p w14:paraId="374821AF"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GB/T 15544.1-2013</w:t>
            </w:r>
          </w:p>
        </w:tc>
        <w:tc>
          <w:tcPr>
            <w:tcW w:w="5812" w:type="dxa"/>
            <w:vAlign w:val="center"/>
          </w:tcPr>
          <w:p w14:paraId="6540FBE2" w14:textId="77777777" w:rsidR="005C72E9" w:rsidRDefault="005C72E9" w:rsidP="008E5F85">
            <w:pPr>
              <w:overflowPunct w:val="0"/>
              <w:autoSpaceDE w:val="0"/>
              <w:autoSpaceDN w:val="0"/>
              <w:adjustRightInd w:val="0"/>
              <w:spacing w:before="60" w:after="60" w:line="360" w:lineRule="auto"/>
              <w:textAlignment w:val="baseline"/>
              <w:rPr>
                <w:rFonts w:ascii="微软雅黑" w:eastAsia="微软雅黑" w:hAnsi="微软雅黑" w:hint="eastAsia"/>
                <w:kern w:val="0"/>
                <w:sz w:val="24"/>
              </w:rPr>
            </w:pPr>
            <w:r>
              <w:rPr>
                <w:rFonts w:ascii="微软雅黑" w:eastAsia="微软雅黑" w:hAnsi="微软雅黑"/>
                <w:kern w:val="0"/>
                <w:sz w:val="24"/>
              </w:rPr>
              <w:t>三相交流系统短路电流计算</w:t>
            </w:r>
            <w:r>
              <w:rPr>
                <w:rFonts w:ascii="微软雅黑" w:eastAsia="微软雅黑" w:hAnsi="微软雅黑" w:hint="eastAsia"/>
                <w:kern w:val="0"/>
                <w:sz w:val="24"/>
              </w:rPr>
              <w:t xml:space="preserve"> 第1部分：电流计算</w:t>
            </w:r>
          </w:p>
        </w:tc>
      </w:tr>
      <w:tr w:rsidR="005C72E9" w14:paraId="773E62C5" w14:textId="77777777" w:rsidTr="008E5F85">
        <w:trPr>
          <w:trHeight w:val="652"/>
        </w:trPr>
        <w:tc>
          <w:tcPr>
            <w:tcW w:w="709" w:type="dxa"/>
            <w:vAlign w:val="center"/>
          </w:tcPr>
          <w:p w14:paraId="28C15C0F"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2</w:t>
            </w:r>
            <w:r>
              <w:rPr>
                <w:rFonts w:ascii="微软雅黑" w:eastAsia="微软雅黑" w:hAnsi="微软雅黑"/>
                <w:sz w:val="24"/>
              </w:rPr>
              <w:t>7</w:t>
            </w:r>
          </w:p>
        </w:tc>
        <w:tc>
          <w:tcPr>
            <w:tcW w:w="2268" w:type="dxa"/>
            <w:vAlign w:val="center"/>
          </w:tcPr>
          <w:p w14:paraId="1CF5861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GB/T15945-</w:t>
            </w:r>
            <w:r>
              <w:rPr>
                <w:rFonts w:ascii="微软雅黑" w:eastAsia="微软雅黑" w:hAnsi="微软雅黑" w:hint="eastAsia"/>
                <w:sz w:val="24"/>
              </w:rPr>
              <w:t>2008</w:t>
            </w:r>
          </w:p>
        </w:tc>
        <w:tc>
          <w:tcPr>
            <w:tcW w:w="5812" w:type="dxa"/>
            <w:vAlign w:val="center"/>
          </w:tcPr>
          <w:p w14:paraId="1226D823"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电能质量 电力系统频率偏差</w:t>
            </w:r>
          </w:p>
        </w:tc>
      </w:tr>
      <w:tr w:rsidR="005C72E9" w14:paraId="6BB5D80F" w14:textId="77777777" w:rsidTr="008E5F85">
        <w:trPr>
          <w:trHeight w:val="652"/>
        </w:trPr>
        <w:tc>
          <w:tcPr>
            <w:tcW w:w="709" w:type="dxa"/>
            <w:vAlign w:val="center"/>
          </w:tcPr>
          <w:p w14:paraId="2F601847"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28</w:t>
            </w:r>
          </w:p>
        </w:tc>
        <w:tc>
          <w:tcPr>
            <w:tcW w:w="2268" w:type="dxa"/>
            <w:vAlign w:val="center"/>
          </w:tcPr>
          <w:p w14:paraId="14902740"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GB/T17626</w:t>
            </w:r>
            <w:r>
              <w:rPr>
                <w:rFonts w:ascii="微软雅黑" w:eastAsia="微软雅黑" w:hAnsi="微软雅黑" w:hint="eastAsia"/>
                <w:sz w:val="24"/>
              </w:rPr>
              <w:t>.17-2005</w:t>
            </w:r>
          </w:p>
        </w:tc>
        <w:tc>
          <w:tcPr>
            <w:tcW w:w="5812" w:type="dxa"/>
            <w:vAlign w:val="center"/>
          </w:tcPr>
          <w:p w14:paraId="793E725A"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电磁兼容 试验和测量技术</w:t>
            </w:r>
            <w:r>
              <w:rPr>
                <w:rFonts w:ascii="微软雅黑" w:eastAsia="微软雅黑" w:hAnsi="微软雅黑" w:hint="eastAsia"/>
                <w:sz w:val="24"/>
              </w:rPr>
              <w:t>直流电源输入端口纹波抗扰度试验</w:t>
            </w:r>
          </w:p>
        </w:tc>
      </w:tr>
      <w:tr w:rsidR="005C72E9" w14:paraId="70A88180" w14:textId="77777777" w:rsidTr="008E5F85">
        <w:trPr>
          <w:trHeight w:val="652"/>
        </w:trPr>
        <w:tc>
          <w:tcPr>
            <w:tcW w:w="709" w:type="dxa"/>
            <w:vAlign w:val="center"/>
          </w:tcPr>
          <w:p w14:paraId="3A2EB0E9"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29</w:t>
            </w:r>
          </w:p>
        </w:tc>
        <w:tc>
          <w:tcPr>
            <w:tcW w:w="2268" w:type="dxa"/>
            <w:vAlign w:val="center"/>
          </w:tcPr>
          <w:p w14:paraId="2C459F0E"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GB</w:t>
            </w:r>
            <w:r>
              <w:rPr>
                <w:rFonts w:ascii="微软雅黑" w:eastAsia="微软雅黑" w:hAnsi="微软雅黑" w:hint="eastAsia"/>
                <w:sz w:val="24"/>
              </w:rPr>
              <w:t>50</w:t>
            </w:r>
            <w:r>
              <w:rPr>
                <w:rFonts w:ascii="微软雅黑" w:eastAsia="微软雅黑" w:hAnsi="微软雅黑"/>
                <w:sz w:val="24"/>
              </w:rPr>
              <w:t>147-</w:t>
            </w:r>
            <w:r>
              <w:rPr>
                <w:rFonts w:ascii="微软雅黑" w:eastAsia="微软雅黑" w:hAnsi="微软雅黑" w:hint="eastAsia"/>
                <w:sz w:val="24"/>
              </w:rPr>
              <w:t>2010</w:t>
            </w:r>
          </w:p>
        </w:tc>
        <w:tc>
          <w:tcPr>
            <w:tcW w:w="5812" w:type="dxa"/>
            <w:vAlign w:val="center"/>
          </w:tcPr>
          <w:p w14:paraId="05F3AFB6"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电气装置安装工程高压电器施工及验收规范</w:t>
            </w:r>
          </w:p>
        </w:tc>
      </w:tr>
      <w:tr w:rsidR="005C72E9" w14:paraId="11108FF7" w14:textId="77777777" w:rsidTr="008E5F85">
        <w:trPr>
          <w:trHeight w:val="652"/>
        </w:trPr>
        <w:tc>
          <w:tcPr>
            <w:tcW w:w="709" w:type="dxa"/>
            <w:vAlign w:val="center"/>
          </w:tcPr>
          <w:p w14:paraId="0B7D0809"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30</w:t>
            </w:r>
          </w:p>
        </w:tc>
        <w:tc>
          <w:tcPr>
            <w:tcW w:w="2268" w:type="dxa"/>
            <w:vAlign w:val="center"/>
          </w:tcPr>
          <w:p w14:paraId="56A9F08C"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GB</w:t>
            </w:r>
            <w:r>
              <w:rPr>
                <w:rFonts w:ascii="微软雅黑" w:eastAsia="微软雅黑" w:hAnsi="微软雅黑" w:hint="eastAsia"/>
                <w:sz w:val="24"/>
              </w:rPr>
              <w:t>50</w:t>
            </w:r>
            <w:r>
              <w:rPr>
                <w:rFonts w:ascii="微软雅黑" w:eastAsia="微软雅黑" w:hAnsi="微软雅黑"/>
                <w:sz w:val="24"/>
              </w:rPr>
              <w:t>14</w:t>
            </w:r>
            <w:r>
              <w:rPr>
                <w:rFonts w:ascii="微软雅黑" w:eastAsia="微软雅黑" w:hAnsi="微软雅黑" w:hint="eastAsia"/>
                <w:sz w:val="24"/>
              </w:rPr>
              <w:t>8</w:t>
            </w:r>
            <w:r>
              <w:rPr>
                <w:rFonts w:ascii="微软雅黑" w:eastAsia="微软雅黑" w:hAnsi="微软雅黑"/>
                <w:sz w:val="24"/>
              </w:rPr>
              <w:t>-</w:t>
            </w:r>
            <w:r>
              <w:rPr>
                <w:rFonts w:ascii="微软雅黑" w:eastAsia="微软雅黑" w:hAnsi="微软雅黑" w:hint="eastAsia"/>
                <w:sz w:val="24"/>
              </w:rPr>
              <w:t>2010</w:t>
            </w:r>
          </w:p>
        </w:tc>
        <w:tc>
          <w:tcPr>
            <w:tcW w:w="5812" w:type="dxa"/>
            <w:vAlign w:val="center"/>
          </w:tcPr>
          <w:p w14:paraId="507E1C4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电气装置安装工程电力变压器、油浸电抗器、互感器施工及验收规范</w:t>
            </w:r>
          </w:p>
        </w:tc>
      </w:tr>
      <w:tr w:rsidR="005C72E9" w14:paraId="27F81640" w14:textId="77777777" w:rsidTr="008E5F85">
        <w:trPr>
          <w:trHeight w:val="652"/>
        </w:trPr>
        <w:tc>
          <w:tcPr>
            <w:tcW w:w="709" w:type="dxa"/>
            <w:vAlign w:val="center"/>
          </w:tcPr>
          <w:p w14:paraId="436FAFFA"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3</w:t>
            </w:r>
            <w:r>
              <w:rPr>
                <w:rFonts w:ascii="微软雅黑" w:eastAsia="微软雅黑" w:hAnsi="微软雅黑"/>
                <w:sz w:val="24"/>
              </w:rPr>
              <w:t>1</w:t>
            </w:r>
          </w:p>
        </w:tc>
        <w:tc>
          <w:tcPr>
            <w:tcW w:w="2268" w:type="dxa"/>
            <w:vAlign w:val="center"/>
          </w:tcPr>
          <w:p w14:paraId="2EBEDAF8"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GB 50149-2010</w:t>
            </w:r>
          </w:p>
        </w:tc>
        <w:tc>
          <w:tcPr>
            <w:tcW w:w="5812" w:type="dxa"/>
            <w:vAlign w:val="center"/>
          </w:tcPr>
          <w:p w14:paraId="6AE32B11"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电气装置安装工程母线装置施工及验收规范</w:t>
            </w:r>
          </w:p>
        </w:tc>
      </w:tr>
      <w:tr w:rsidR="005C72E9" w14:paraId="0622D20A" w14:textId="77777777" w:rsidTr="008E5F85">
        <w:trPr>
          <w:trHeight w:val="652"/>
        </w:trPr>
        <w:tc>
          <w:tcPr>
            <w:tcW w:w="709" w:type="dxa"/>
            <w:vAlign w:val="center"/>
          </w:tcPr>
          <w:p w14:paraId="737A5E74"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3</w:t>
            </w:r>
            <w:r>
              <w:rPr>
                <w:rFonts w:ascii="微软雅黑" w:eastAsia="微软雅黑" w:hAnsi="微软雅黑"/>
                <w:sz w:val="24"/>
              </w:rPr>
              <w:t>2</w:t>
            </w:r>
          </w:p>
        </w:tc>
        <w:tc>
          <w:tcPr>
            <w:tcW w:w="2268" w:type="dxa"/>
            <w:vAlign w:val="center"/>
          </w:tcPr>
          <w:p w14:paraId="388673BD"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GB50150-</w:t>
            </w:r>
            <w:r>
              <w:rPr>
                <w:rFonts w:ascii="微软雅黑" w:eastAsia="微软雅黑" w:hAnsi="微软雅黑" w:hint="eastAsia"/>
                <w:sz w:val="24"/>
              </w:rPr>
              <w:t>20</w:t>
            </w:r>
            <w:r>
              <w:rPr>
                <w:rFonts w:ascii="微软雅黑" w:eastAsia="微软雅黑" w:hAnsi="微软雅黑"/>
                <w:sz w:val="24"/>
              </w:rPr>
              <w:t>16</w:t>
            </w:r>
          </w:p>
        </w:tc>
        <w:tc>
          <w:tcPr>
            <w:tcW w:w="5812" w:type="dxa"/>
            <w:vAlign w:val="center"/>
          </w:tcPr>
          <w:p w14:paraId="1912ED35"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bCs/>
                <w:sz w:val="24"/>
              </w:rPr>
              <w:t>电气装置安装工程电气设备交接试验标准</w:t>
            </w:r>
          </w:p>
        </w:tc>
      </w:tr>
      <w:tr w:rsidR="005C72E9" w14:paraId="3E2B79D4" w14:textId="77777777" w:rsidTr="008E5F85">
        <w:trPr>
          <w:trHeight w:val="652"/>
        </w:trPr>
        <w:tc>
          <w:tcPr>
            <w:tcW w:w="709" w:type="dxa"/>
            <w:vAlign w:val="center"/>
          </w:tcPr>
          <w:p w14:paraId="00E07D90"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3</w:t>
            </w:r>
            <w:r>
              <w:rPr>
                <w:rFonts w:ascii="微软雅黑" w:eastAsia="微软雅黑" w:hAnsi="微软雅黑"/>
                <w:sz w:val="24"/>
              </w:rPr>
              <w:t>3</w:t>
            </w:r>
          </w:p>
        </w:tc>
        <w:tc>
          <w:tcPr>
            <w:tcW w:w="2268" w:type="dxa"/>
            <w:vAlign w:val="center"/>
          </w:tcPr>
          <w:p w14:paraId="3F3DAC11"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GB50168</w:t>
            </w:r>
            <w:r>
              <w:rPr>
                <w:rFonts w:ascii="微软雅黑" w:eastAsia="微软雅黑" w:hAnsi="微软雅黑" w:hint="eastAsia"/>
                <w:sz w:val="24"/>
              </w:rPr>
              <w:t>-2006</w:t>
            </w:r>
          </w:p>
        </w:tc>
        <w:tc>
          <w:tcPr>
            <w:tcW w:w="5812" w:type="dxa"/>
            <w:vAlign w:val="center"/>
          </w:tcPr>
          <w:p w14:paraId="3BFEEF34"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bCs/>
                <w:sz w:val="24"/>
              </w:rPr>
              <w:t>电气装置安装工程电缆线路施工及验收规范</w:t>
            </w:r>
          </w:p>
        </w:tc>
      </w:tr>
      <w:tr w:rsidR="005C72E9" w14:paraId="7574D9B2" w14:textId="77777777" w:rsidTr="008E5F85">
        <w:trPr>
          <w:trHeight w:val="652"/>
        </w:trPr>
        <w:tc>
          <w:tcPr>
            <w:tcW w:w="709" w:type="dxa"/>
            <w:vAlign w:val="center"/>
          </w:tcPr>
          <w:p w14:paraId="24ED8EFC"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3</w:t>
            </w:r>
            <w:r>
              <w:rPr>
                <w:rFonts w:ascii="微软雅黑" w:eastAsia="微软雅黑" w:hAnsi="微软雅黑"/>
                <w:sz w:val="24"/>
              </w:rPr>
              <w:t>4</w:t>
            </w:r>
          </w:p>
        </w:tc>
        <w:tc>
          <w:tcPr>
            <w:tcW w:w="2268" w:type="dxa"/>
            <w:vAlign w:val="center"/>
          </w:tcPr>
          <w:p w14:paraId="489332A3"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GB5016</w:t>
            </w:r>
            <w:r>
              <w:rPr>
                <w:rFonts w:ascii="微软雅黑" w:eastAsia="微软雅黑" w:hAnsi="微软雅黑" w:hint="eastAsia"/>
                <w:sz w:val="24"/>
              </w:rPr>
              <w:t>9-20</w:t>
            </w:r>
            <w:r>
              <w:rPr>
                <w:rFonts w:ascii="微软雅黑" w:eastAsia="微软雅黑" w:hAnsi="微软雅黑"/>
                <w:sz w:val="24"/>
              </w:rPr>
              <w:t>1</w:t>
            </w:r>
            <w:r>
              <w:rPr>
                <w:rFonts w:ascii="微软雅黑" w:eastAsia="微软雅黑" w:hAnsi="微软雅黑" w:hint="eastAsia"/>
                <w:sz w:val="24"/>
              </w:rPr>
              <w:t>6</w:t>
            </w:r>
          </w:p>
        </w:tc>
        <w:tc>
          <w:tcPr>
            <w:tcW w:w="5812" w:type="dxa"/>
            <w:vAlign w:val="center"/>
          </w:tcPr>
          <w:p w14:paraId="520A6FEE"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bCs/>
                <w:kern w:val="36"/>
                <w:sz w:val="24"/>
              </w:rPr>
              <w:t>电气装置安装工程接地装置施工及验收规范</w:t>
            </w:r>
          </w:p>
        </w:tc>
      </w:tr>
      <w:tr w:rsidR="005C72E9" w14:paraId="001FCF28" w14:textId="77777777" w:rsidTr="008E5F85">
        <w:trPr>
          <w:trHeight w:val="652"/>
        </w:trPr>
        <w:tc>
          <w:tcPr>
            <w:tcW w:w="709" w:type="dxa"/>
            <w:vAlign w:val="center"/>
          </w:tcPr>
          <w:p w14:paraId="1ED07282"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3</w:t>
            </w:r>
            <w:r>
              <w:rPr>
                <w:rFonts w:ascii="微软雅黑" w:eastAsia="微软雅黑" w:hAnsi="微软雅黑"/>
                <w:sz w:val="24"/>
              </w:rPr>
              <w:t>5</w:t>
            </w:r>
          </w:p>
        </w:tc>
        <w:tc>
          <w:tcPr>
            <w:tcW w:w="2268" w:type="dxa"/>
            <w:vAlign w:val="center"/>
          </w:tcPr>
          <w:p w14:paraId="3DC5ADFB"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GB501</w:t>
            </w:r>
            <w:r>
              <w:rPr>
                <w:rFonts w:ascii="微软雅黑" w:eastAsia="微软雅黑" w:hAnsi="微软雅黑" w:hint="eastAsia"/>
                <w:sz w:val="24"/>
              </w:rPr>
              <w:t>70-2006</w:t>
            </w:r>
          </w:p>
        </w:tc>
        <w:tc>
          <w:tcPr>
            <w:tcW w:w="5812" w:type="dxa"/>
            <w:vAlign w:val="center"/>
          </w:tcPr>
          <w:p w14:paraId="63B05E55"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bCs/>
                <w:sz w:val="24"/>
              </w:rPr>
              <w:t>电气装置安装工程旋转电机施工及验收规范</w:t>
            </w:r>
          </w:p>
        </w:tc>
      </w:tr>
      <w:tr w:rsidR="005C72E9" w14:paraId="12E244DD" w14:textId="77777777" w:rsidTr="008E5F85">
        <w:trPr>
          <w:trHeight w:val="652"/>
        </w:trPr>
        <w:tc>
          <w:tcPr>
            <w:tcW w:w="709" w:type="dxa"/>
            <w:vAlign w:val="center"/>
          </w:tcPr>
          <w:p w14:paraId="5F5AD0B3"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3</w:t>
            </w:r>
            <w:r>
              <w:rPr>
                <w:rFonts w:ascii="微软雅黑" w:eastAsia="微软雅黑" w:hAnsi="微软雅黑"/>
                <w:sz w:val="24"/>
              </w:rPr>
              <w:t>6</w:t>
            </w:r>
          </w:p>
        </w:tc>
        <w:tc>
          <w:tcPr>
            <w:tcW w:w="2268" w:type="dxa"/>
            <w:vAlign w:val="center"/>
          </w:tcPr>
          <w:p w14:paraId="3A055273" w14:textId="77777777" w:rsidR="005C72E9" w:rsidRDefault="005C72E9" w:rsidP="008E5F85">
            <w:pPr>
              <w:spacing w:before="60" w:after="60" w:line="360" w:lineRule="auto"/>
              <w:jc w:val="left"/>
              <w:rPr>
                <w:rFonts w:ascii="微软雅黑" w:eastAsia="微软雅黑" w:hAnsi="微软雅黑" w:hint="eastAsia"/>
                <w:bCs/>
                <w:sz w:val="24"/>
              </w:rPr>
            </w:pPr>
            <w:r>
              <w:rPr>
                <w:rFonts w:ascii="微软雅黑" w:eastAsia="微软雅黑" w:hAnsi="微软雅黑"/>
                <w:bCs/>
                <w:sz w:val="24"/>
              </w:rPr>
              <w:t>GB501</w:t>
            </w:r>
            <w:r>
              <w:rPr>
                <w:rFonts w:ascii="微软雅黑" w:eastAsia="微软雅黑" w:hAnsi="微软雅黑" w:hint="eastAsia"/>
                <w:bCs/>
                <w:sz w:val="24"/>
              </w:rPr>
              <w:t>71-</w:t>
            </w:r>
            <w:r>
              <w:rPr>
                <w:rFonts w:ascii="微软雅黑" w:eastAsia="微软雅黑" w:hAnsi="微软雅黑"/>
                <w:bCs/>
                <w:sz w:val="24"/>
              </w:rPr>
              <w:t>2012</w:t>
            </w:r>
          </w:p>
        </w:tc>
        <w:tc>
          <w:tcPr>
            <w:tcW w:w="5812" w:type="dxa"/>
            <w:vAlign w:val="center"/>
          </w:tcPr>
          <w:p w14:paraId="7938CB75" w14:textId="77777777" w:rsidR="005C72E9" w:rsidRDefault="005C72E9" w:rsidP="008E5F85">
            <w:pPr>
              <w:spacing w:before="60" w:after="60" w:line="360" w:lineRule="auto"/>
              <w:rPr>
                <w:rFonts w:ascii="微软雅黑" w:eastAsia="微软雅黑" w:hAnsi="微软雅黑" w:hint="eastAsia"/>
                <w:bCs/>
                <w:sz w:val="24"/>
              </w:rPr>
            </w:pPr>
            <w:r>
              <w:rPr>
                <w:rFonts w:ascii="微软雅黑" w:eastAsia="微软雅黑" w:hAnsi="微软雅黑"/>
                <w:bCs/>
                <w:sz w:val="24"/>
              </w:rPr>
              <w:t>电气装置安装工程盘</w:t>
            </w:r>
            <w:r>
              <w:rPr>
                <w:rFonts w:ascii="微软雅黑" w:eastAsia="微软雅黑" w:hAnsi="微软雅黑" w:hint="eastAsia"/>
                <w:bCs/>
                <w:sz w:val="24"/>
              </w:rPr>
              <w:t>、</w:t>
            </w:r>
            <w:r>
              <w:rPr>
                <w:rFonts w:ascii="微软雅黑" w:eastAsia="微软雅黑" w:hAnsi="微软雅黑"/>
                <w:bCs/>
                <w:sz w:val="24"/>
              </w:rPr>
              <w:t>柜及二次回路线施工及验收规范</w:t>
            </w:r>
          </w:p>
        </w:tc>
      </w:tr>
      <w:tr w:rsidR="005C72E9" w14:paraId="667704A5" w14:textId="77777777" w:rsidTr="008E5F85">
        <w:trPr>
          <w:trHeight w:val="652"/>
        </w:trPr>
        <w:tc>
          <w:tcPr>
            <w:tcW w:w="709" w:type="dxa"/>
            <w:vAlign w:val="center"/>
          </w:tcPr>
          <w:p w14:paraId="0D78816B"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3</w:t>
            </w:r>
            <w:r>
              <w:rPr>
                <w:rFonts w:ascii="微软雅黑" w:eastAsia="微软雅黑" w:hAnsi="微软雅黑"/>
                <w:sz w:val="24"/>
              </w:rPr>
              <w:t>7</w:t>
            </w:r>
          </w:p>
        </w:tc>
        <w:tc>
          <w:tcPr>
            <w:tcW w:w="2268" w:type="dxa"/>
            <w:vAlign w:val="center"/>
          </w:tcPr>
          <w:p w14:paraId="6309A303"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GB501</w:t>
            </w:r>
            <w:r>
              <w:rPr>
                <w:rFonts w:ascii="微软雅黑" w:eastAsia="微软雅黑" w:hAnsi="微软雅黑" w:hint="eastAsia"/>
                <w:sz w:val="24"/>
              </w:rPr>
              <w:t>72-</w:t>
            </w:r>
            <w:r>
              <w:rPr>
                <w:rFonts w:ascii="微软雅黑" w:eastAsia="微软雅黑" w:hAnsi="微软雅黑"/>
                <w:sz w:val="24"/>
              </w:rPr>
              <w:t>2012</w:t>
            </w:r>
          </w:p>
        </w:tc>
        <w:tc>
          <w:tcPr>
            <w:tcW w:w="5812" w:type="dxa"/>
            <w:vAlign w:val="center"/>
          </w:tcPr>
          <w:p w14:paraId="03BF8C53"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bCs/>
                <w:sz w:val="24"/>
              </w:rPr>
              <w:t>电气装置安装工程蓄电池施工及验收规范</w:t>
            </w:r>
          </w:p>
        </w:tc>
      </w:tr>
      <w:tr w:rsidR="005C72E9" w14:paraId="410D25DD" w14:textId="77777777" w:rsidTr="008E5F85">
        <w:trPr>
          <w:trHeight w:val="652"/>
        </w:trPr>
        <w:tc>
          <w:tcPr>
            <w:tcW w:w="709" w:type="dxa"/>
            <w:vAlign w:val="center"/>
          </w:tcPr>
          <w:p w14:paraId="7EFA2C7E"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38</w:t>
            </w:r>
          </w:p>
        </w:tc>
        <w:tc>
          <w:tcPr>
            <w:tcW w:w="2268" w:type="dxa"/>
            <w:vAlign w:val="center"/>
          </w:tcPr>
          <w:p w14:paraId="5E89D5F5"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GB50254</w:t>
            </w:r>
            <w:r>
              <w:rPr>
                <w:rFonts w:ascii="微软雅黑" w:eastAsia="微软雅黑" w:hAnsi="微软雅黑" w:hint="eastAsia"/>
                <w:sz w:val="24"/>
              </w:rPr>
              <w:t>~50255-</w:t>
            </w:r>
            <w:r>
              <w:rPr>
                <w:rFonts w:ascii="微软雅黑" w:eastAsia="微软雅黑" w:hAnsi="微软雅黑"/>
                <w:sz w:val="24"/>
              </w:rPr>
              <w:lastRenderedPageBreak/>
              <w:t>2014</w:t>
            </w:r>
          </w:p>
        </w:tc>
        <w:tc>
          <w:tcPr>
            <w:tcW w:w="5812" w:type="dxa"/>
            <w:vAlign w:val="center"/>
          </w:tcPr>
          <w:p w14:paraId="68E1FF54"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bCs/>
                <w:kern w:val="36"/>
                <w:sz w:val="24"/>
              </w:rPr>
              <w:lastRenderedPageBreak/>
              <w:t>电气装置安装工程施工及验收规范</w:t>
            </w:r>
          </w:p>
        </w:tc>
      </w:tr>
      <w:tr w:rsidR="005C72E9" w14:paraId="04DA8523" w14:textId="77777777" w:rsidTr="008E5F85">
        <w:trPr>
          <w:trHeight w:val="652"/>
        </w:trPr>
        <w:tc>
          <w:tcPr>
            <w:tcW w:w="709" w:type="dxa"/>
            <w:vAlign w:val="center"/>
          </w:tcPr>
          <w:p w14:paraId="30725BCA"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39</w:t>
            </w:r>
          </w:p>
        </w:tc>
        <w:tc>
          <w:tcPr>
            <w:tcW w:w="2268" w:type="dxa"/>
            <w:vAlign w:val="center"/>
          </w:tcPr>
          <w:p w14:paraId="2E381951"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 xml:space="preserve">GB3836.1-2010 </w:t>
            </w:r>
          </w:p>
        </w:tc>
        <w:tc>
          <w:tcPr>
            <w:tcW w:w="5812" w:type="dxa"/>
            <w:vAlign w:val="center"/>
          </w:tcPr>
          <w:p w14:paraId="39301676"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爆炸性气体环境用电气设备 第1部分：通用要求</w:t>
            </w:r>
          </w:p>
        </w:tc>
      </w:tr>
      <w:tr w:rsidR="005C72E9" w14:paraId="20DD70CC" w14:textId="77777777" w:rsidTr="008E5F85">
        <w:trPr>
          <w:trHeight w:val="652"/>
        </w:trPr>
        <w:tc>
          <w:tcPr>
            <w:tcW w:w="709" w:type="dxa"/>
            <w:vAlign w:val="center"/>
          </w:tcPr>
          <w:p w14:paraId="4E324224"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4</w:t>
            </w:r>
            <w:r>
              <w:rPr>
                <w:rFonts w:ascii="微软雅黑" w:eastAsia="微软雅黑" w:hAnsi="微软雅黑"/>
                <w:sz w:val="24"/>
              </w:rPr>
              <w:t>0</w:t>
            </w:r>
          </w:p>
        </w:tc>
        <w:tc>
          <w:tcPr>
            <w:tcW w:w="2268" w:type="dxa"/>
            <w:vAlign w:val="center"/>
          </w:tcPr>
          <w:p w14:paraId="79204248"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 xml:space="preserve">GB3836.2-2010 </w:t>
            </w:r>
          </w:p>
        </w:tc>
        <w:tc>
          <w:tcPr>
            <w:tcW w:w="5812" w:type="dxa"/>
            <w:vAlign w:val="center"/>
          </w:tcPr>
          <w:p w14:paraId="659BB0E0"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爆炸性气体环境用电气设备 第2部分：隔爆型</w:t>
            </w:r>
            <w:proofErr w:type="gramStart"/>
            <w:r>
              <w:rPr>
                <w:rFonts w:ascii="微软雅黑" w:eastAsia="微软雅黑" w:hAnsi="微软雅黑"/>
                <w:sz w:val="24"/>
              </w:rPr>
              <w:t>”</w:t>
            </w:r>
            <w:proofErr w:type="gramEnd"/>
            <w:r>
              <w:rPr>
                <w:rFonts w:ascii="微软雅黑" w:eastAsia="微软雅黑" w:hAnsi="微软雅黑"/>
                <w:sz w:val="24"/>
              </w:rPr>
              <w:t>d</w:t>
            </w:r>
            <w:proofErr w:type="gramStart"/>
            <w:r>
              <w:rPr>
                <w:rFonts w:ascii="微软雅黑" w:eastAsia="微软雅黑" w:hAnsi="微软雅黑"/>
                <w:sz w:val="24"/>
              </w:rPr>
              <w:t>”</w:t>
            </w:r>
            <w:proofErr w:type="gramEnd"/>
          </w:p>
        </w:tc>
      </w:tr>
      <w:tr w:rsidR="005C72E9" w14:paraId="241131DF" w14:textId="77777777" w:rsidTr="008E5F85">
        <w:trPr>
          <w:trHeight w:val="652"/>
        </w:trPr>
        <w:tc>
          <w:tcPr>
            <w:tcW w:w="709" w:type="dxa"/>
            <w:vAlign w:val="center"/>
          </w:tcPr>
          <w:p w14:paraId="6A3CF967"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4</w:t>
            </w:r>
            <w:r>
              <w:rPr>
                <w:rFonts w:ascii="微软雅黑" w:eastAsia="微软雅黑" w:hAnsi="微软雅黑"/>
                <w:sz w:val="24"/>
              </w:rPr>
              <w:t>1</w:t>
            </w:r>
          </w:p>
        </w:tc>
        <w:tc>
          <w:tcPr>
            <w:tcW w:w="2268" w:type="dxa"/>
            <w:vAlign w:val="center"/>
          </w:tcPr>
          <w:p w14:paraId="4038E692"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GB3836.3-</w:t>
            </w:r>
            <w:r>
              <w:rPr>
                <w:rFonts w:ascii="微软雅黑" w:eastAsia="微软雅黑" w:hAnsi="微软雅黑" w:hint="eastAsia"/>
                <w:sz w:val="24"/>
              </w:rPr>
              <w:t>2010</w:t>
            </w:r>
          </w:p>
        </w:tc>
        <w:tc>
          <w:tcPr>
            <w:tcW w:w="5812" w:type="dxa"/>
            <w:vAlign w:val="center"/>
          </w:tcPr>
          <w:p w14:paraId="61F23612"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爆炸性气体环境用电气设备 第3部分：</w:t>
            </w:r>
            <w:proofErr w:type="gramStart"/>
            <w:r>
              <w:rPr>
                <w:rFonts w:ascii="微软雅黑" w:eastAsia="微软雅黑" w:hAnsi="微软雅黑"/>
                <w:sz w:val="24"/>
              </w:rPr>
              <w:t>增安型”</w:t>
            </w:r>
            <w:proofErr w:type="gramEnd"/>
            <w:r>
              <w:rPr>
                <w:rFonts w:ascii="微软雅黑" w:eastAsia="微软雅黑" w:hAnsi="微软雅黑"/>
                <w:sz w:val="24"/>
              </w:rPr>
              <w:t>e</w:t>
            </w:r>
            <w:proofErr w:type="gramStart"/>
            <w:r>
              <w:rPr>
                <w:rFonts w:ascii="微软雅黑" w:eastAsia="微软雅黑" w:hAnsi="微软雅黑"/>
                <w:sz w:val="24"/>
              </w:rPr>
              <w:t>”</w:t>
            </w:r>
            <w:proofErr w:type="gramEnd"/>
          </w:p>
        </w:tc>
      </w:tr>
      <w:tr w:rsidR="005C72E9" w14:paraId="25D90FCA" w14:textId="77777777" w:rsidTr="008E5F85">
        <w:trPr>
          <w:trHeight w:val="652"/>
        </w:trPr>
        <w:tc>
          <w:tcPr>
            <w:tcW w:w="709" w:type="dxa"/>
            <w:vAlign w:val="center"/>
          </w:tcPr>
          <w:p w14:paraId="42B30FFA"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4</w:t>
            </w:r>
            <w:r>
              <w:rPr>
                <w:rFonts w:ascii="微软雅黑" w:eastAsia="微软雅黑" w:hAnsi="微软雅黑"/>
                <w:sz w:val="24"/>
              </w:rPr>
              <w:t>2</w:t>
            </w:r>
          </w:p>
        </w:tc>
        <w:tc>
          <w:tcPr>
            <w:tcW w:w="2268" w:type="dxa"/>
            <w:vAlign w:val="center"/>
          </w:tcPr>
          <w:p w14:paraId="6A78CD19"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GB3836.4-</w:t>
            </w:r>
            <w:r>
              <w:rPr>
                <w:rFonts w:ascii="微软雅黑" w:eastAsia="微软雅黑" w:hAnsi="微软雅黑" w:hint="eastAsia"/>
                <w:sz w:val="24"/>
              </w:rPr>
              <w:t>2010</w:t>
            </w:r>
          </w:p>
        </w:tc>
        <w:tc>
          <w:tcPr>
            <w:tcW w:w="5812" w:type="dxa"/>
            <w:vAlign w:val="center"/>
          </w:tcPr>
          <w:p w14:paraId="37612BC6"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sz w:val="24"/>
              </w:rPr>
              <w:t>爆炸性气体环境用电气设备 第4部分：本质安全型“</w:t>
            </w:r>
            <w:proofErr w:type="spellStart"/>
            <w:r>
              <w:rPr>
                <w:rFonts w:ascii="微软雅黑" w:eastAsia="微软雅黑" w:hAnsi="微软雅黑"/>
                <w:sz w:val="24"/>
              </w:rPr>
              <w:t>i</w:t>
            </w:r>
            <w:proofErr w:type="spellEnd"/>
            <w:r>
              <w:rPr>
                <w:rFonts w:ascii="微软雅黑" w:eastAsia="微软雅黑" w:hAnsi="微软雅黑"/>
                <w:sz w:val="24"/>
              </w:rPr>
              <w:t>”</w:t>
            </w:r>
          </w:p>
        </w:tc>
      </w:tr>
      <w:tr w:rsidR="005C72E9" w14:paraId="179B0737" w14:textId="77777777" w:rsidTr="008E5F85">
        <w:trPr>
          <w:trHeight w:val="652"/>
        </w:trPr>
        <w:tc>
          <w:tcPr>
            <w:tcW w:w="709" w:type="dxa"/>
            <w:vAlign w:val="center"/>
          </w:tcPr>
          <w:p w14:paraId="133F8F74"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4</w:t>
            </w:r>
            <w:r>
              <w:rPr>
                <w:rFonts w:ascii="微软雅黑" w:eastAsia="微软雅黑" w:hAnsi="微软雅黑"/>
                <w:sz w:val="24"/>
              </w:rPr>
              <w:t>3</w:t>
            </w:r>
          </w:p>
        </w:tc>
        <w:tc>
          <w:tcPr>
            <w:tcW w:w="2268" w:type="dxa"/>
            <w:vAlign w:val="center"/>
          </w:tcPr>
          <w:p w14:paraId="086F0B2B"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 xml:space="preserve">GB3836.14-2014 </w:t>
            </w:r>
          </w:p>
        </w:tc>
        <w:tc>
          <w:tcPr>
            <w:tcW w:w="5812" w:type="dxa"/>
            <w:vAlign w:val="center"/>
          </w:tcPr>
          <w:p w14:paraId="270C22A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爆炸性气体环境用电气设备 第14部分：</w:t>
            </w:r>
            <w:r>
              <w:rPr>
                <w:rFonts w:ascii="微软雅黑" w:eastAsia="微软雅黑" w:hAnsi="微软雅黑" w:hint="eastAsia"/>
                <w:sz w:val="24"/>
              </w:rPr>
              <w:t>爆炸性气体</w:t>
            </w:r>
            <w:r>
              <w:rPr>
                <w:rFonts w:ascii="微软雅黑" w:eastAsia="微软雅黑" w:hAnsi="微软雅黑"/>
                <w:sz w:val="24"/>
              </w:rPr>
              <w:t>环境</w:t>
            </w:r>
          </w:p>
        </w:tc>
      </w:tr>
      <w:tr w:rsidR="005C72E9" w14:paraId="7082C4ED" w14:textId="77777777" w:rsidTr="008E5F85">
        <w:trPr>
          <w:trHeight w:val="652"/>
        </w:trPr>
        <w:tc>
          <w:tcPr>
            <w:tcW w:w="709" w:type="dxa"/>
            <w:vAlign w:val="center"/>
          </w:tcPr>
          <w:p w14:paraId="31707D95"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4</w:t>
            </w:r>
            <w:r>
              <w:rPr>
                <w:rFonts w:ascii="微软雅黑" w:eastAsia="微软雅黑" w:hAnsi="微软雅黑"/>
                <w:sz w:val="24"/>
              </w:rPr>
              <w:t>4</w:t>
            </w:r>
          </w:p>
        </w:tc>
        <w:tc>
          <w:tcPr>
            <w:tcW w:w="2268" w:type="dxa"/>
            <w:vAlign w:val="center"/>
          </w:tcPr>
          <w:p w14:paraId="438E843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 xml:space="preserve">GB3836.15-2000 </w:t>
            </w:r>
          </w:p>
        </w:tc>
        <w:tc>
          <w:tcPr>
            <w:tcW w:w="5812" w:type="dxa"/>
            <w:vAlign w:val="center"/>
          </w:tcPr>
          <w:p w14:paraId="4D73DA19"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爆炸性气体环境用电气设备 第15部分：危险场所电气安装（煤矿除外）</w:t>
            </w:r>
          </w:p>
        </w:tc>
      </w:tr>
      <w:tr w:rsidR="005C72E9" w14:paraId="588A73A1" w14:textId="77777777" w:rsidTr="008E5F85">
        <w:trPr>
          <w:trHeight w:val="652"/>
        </w:trPr>
        <w:tc>
          <w:tcPr>
            <w:tcW w:w="709" w:type="dxa"/>
            <w:vAlign w:val="center"/>
          </w:tcPr>
          <w:p w14:paraId="63C99BC0"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4</w:t>
            </w:r>
            <w:r>
              <w:rPr>
                <w:rFonts w:ascii="微软雅黑" w:eastAsia="微软雅黑" w:hAnsi="微软雅黑"/>
                <w:sz w:val="24"/>
              </w:rPr>
              <w:t>5</w:t>
            </w:r>
          </w:p>
        </w:tc>
        <w:tc>
          <w:tcPr>
            <w:tcW w:w="2268" w:type="dxa"/>
            <w:vAlign w:val="center"/>
          </w:tcPr>
          <w:p w14:paraId="48690511"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GB4208-</w:t>
            </w:r>
            <w:r>
              <w:rPr>
                <w:rFonts w:ascii="微软雅黑" w:eastAsia="微软雅黑" w:hAnsi="微软雅黑" w:hint="eastAsia"/>
                <w:sz w:val="24"/>
              </w:rPr>
              <w:t>20</w:t>
            </w:r>
            <w:r>
              <w:rPr>
                <w:rFonts w:ascii="微软雅黑" w:eastAsia="微软雅黑" w:hAnsi="微软雅黑"/>
                <w:sz w:val="24"/>
              </w:rPr>
              <w:t>17</w:t>
            </w:r>
          </w:p>
        </w:tc>
        <w:tc>
          <w:tcPr>
            <w:tcW w:w="5812" w:type="dxa"/>
            <w:vAlign w:val="center"/>
          </w:tcPr>
          <w:p w14:paraId="7FF441BA"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外壳防护等级(IP代码)</w:t>
            </w:r>
          </w:p>
        </w:tc>
      </w:tr>
      <w:tr w:rsidR="005C72E9" w14:paraId="07FD8389" w14:textId="77777777" w:rsidTr="008E5F85">
        <w:trPr>
          <w:trHeight w:val="652"/>
        </w:trPr>
        <w:tc>
          <w:tcPr>
            <w:tcW w:w="709" w:type="dxa"/>
            <w:vAlign w:val="center"/>
          </w:tcPr>
          <w:p w14:paraId="5282D974"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4</w:t>
            </w:r>
            <w:r>
              <w:rPr>
                <w:rFonts w:ascii="微软雅黑" w:eastAsia="微软雅黑" w:hAnsi="微软雅黑"/>
                <w:sz w:val="24"/>
              </w:rPr>
              <w:t>6</w:t>
            </w:r>
          </w:p>
        </w:tc>
        <w:tc>
          <w:tcPr>
            <w:tcW w:w="2268" w:type="dxa"/>
            <w:vAlign w:val="center"/>
          </w:tcPr>
          <w:p w14:paraId="00DD1B8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GB/T4942.1-</w:t>
            </w:r>
            <w:r>
              <w:rPr>
                <w:rFonts w:ascii="微软雅黑" w:eastAsia="微软雅黑" w:hAnsi="微软雅黑" w:hint="eastAsia"/>
                <w:sz w:val="24"/>
              </w:rPr>
              <w:t>2006</w:t>
            </w:r>
          </w:p>
        </w:tc>
        <w:tc>
          <w:tcPr>
            <w:tcW w:w="5812" w:type="dxa"/>
            <w:vAlign w:val="center"/>
          </w:tcPr>
          <w:p w14:paraId="3D768C9F"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 旋转电机整体结构的防护等级</w:t>
            </w:r>
            <w:r>
              <w:rPr>
                <w:rFonts w:ascii="微软雅黑" w:eastAsia="微软雅黑" w:hAnsi="微软雅黑"/>
                <w:sz w:val="24"/>
              </w:rPr>
              <w:t>(IP代码)</w:t>
            </w:r>
            <w:r>
              <w:rPr>
                <w:rFonts w:ascii="微软雅黑" w:eastAsia="微软雅黑" w:hAnsi="微软雅黑" w:hint="eastAsia"/>
                <w:sz w:val="24"/>
              </w:rPr>
              <w:t>－分级</w:t>
            </w:r>
          </w:p>
        </w:tc>
      </w:tr>
      <w:tr w:rsidR="005C72E9" w14:paraId="78A6658E" w14:textId="77777777" w:rsidTr="008E5F85">
        <w:trPr>
          <w:trHeight w:val="652"/>
        </w:trPr>
        <w:tc>
          <w:tcPr>
            <w:tcW w:w="709" w:type="dxa"/>
            <w:vAlign w:val="center"/>
          </w:tcPr>
          <w:p w14:paraId="23ABE08F"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4</w:t>
            </w:r>
            <w:r>
              <w:rPr>
                <w:rFonts w:ascii="微软雅黑" w:eastAsia="微软雅黑" w:hAnsi="微软雅黑"/>
                <w:sz w:val="24"/>
              </w:rPr>
              <w:t>7</w:t>
            </w:r>
          </w:p>
        </w:tc>
        <w:tc>
          <w:tcPr>
            <w:tcW w:w="2268" w:type="dxa"/>
            <w:vAlign w:val="center"/>
          </w:tcPr>
          <w:p w14:paraId="13D293D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GB/T6451-</w:t>
            </w:r>
            <w:r>
              <w:rPr>
                <w:rFonts w:ascii="微软雅黑" w:eastAsia="微软雅黑" w:hAnsi="微软雅黑" w:hint="eastAsia"/>
                <w:sz w:val="24"/>
              </w:rPr>
              <w:t>20</w:t>
            </w:r>
            <w:r>
              <w:rPr>
                <w:rFonts w:ascii="微软雅黑" w:eastAsia="微软雅黑" w:hAnsi="微软雅黑"/>
                <w:sz w:val="24"/>
              </w:rPr>
              <w:t>15</w:t>
            </w:r>
          </w:p>
        </w:tc>
        <w:tc>
          <w:tcPr>
            <w:tcW w:w="5812" w:type="dxa"/>
            <w:vAlign w:val="center"/>
          </w:tcPr>
          <w:p w14:paraId="107F2475"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油浸式电力变压器技术参数和要求</w:t>
            </w:r>
          </w:p>
        </w:tc>
      </w:tr>
      <w:tr w:rsidR="005C72E9" w14:paraId="4353F994" w14:textId="77777777" w:rsidTr="008E5F85">
        <w:trPr>
          <w:trHeight w:val="652"/>
        </w:trPr>
        <w:tc>
          <w:tcPr>
            <w:tcW w:w="709" w:type="dxa"/>
            <w:vAlign w:val="center"/>
          </w:tcPr>
          <w:p w14:paraId="2292FC9D"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48</w:t>
            </w:r>
          </w:p>
        </w:tc>
        <w:tc>
          <w:tcPr>
            <w:tcW w:w="2268" w:type="dxa"/>
            <w:vAlign w:val="center"/>
          </w:tcPr>
          <w:p w14:paraId="7BF1C89B"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GB12476.1-</w:t>
            </w:r>
            <w:r>
              <w:rPr>
                <w:rFonts w:ascii="微软雅黑" w:eastAsia="微软雅黑" w:hAnsi="微软雅黑" w:hint="eastAsia"/>
                <w:sz w:val="24"/>
              </w:rPr>
              <w:t>20</w:t>
            </w:r>
            <w:r>
              <w:rPr>
                <w:rFonts w:ascii="微软雅黑" w:eastAsia="微软雅黑" w:hAnsi="微软雅黑"/>
                <w:sz w:val="24"/>
              </w:rPr>
              <w:t>13</w:t>
            </w:r>
            <w:r>
              <w:rPr>
                <w:rFonts w:ascii="微软雅黑" w:eastAsia="微软雅黑" w:hAnsi="微软雅黑" w:hint="eastAsia"/>
                <w:sz w:val="24"/>
              </w:rPr>
              <w:t xml:space="preserve"> </w:t>
            </w:r>
          </w:p>
        </w:tc>
        <w:tc>
          <w:tcPr>
            <w:tcW w:w="5812" w:type="dxa"/>
            <w:vAlign w:val="center"/>
          </w:tcPr>
          <w:p w14:paraId="05A9DDA5"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可燃性粉尘环境用电气设备</w:t>
            </w:r>
          </w:p>
          <w:p w14:paraId="60A8B5D1"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第1部分：</w:t>
            </w:r>
            <w:r>
              <w:rPr>
                <w:rFonts w:ascii="微软雅黑" w:eastAsia="微软雅黑" w:hAnsi="微软雅黑" w:hint="eastAsia"/>
                <w:sz w:val="24"/>
              </w:rPr>
              <w:t>通用要求</w:t>
            </w:r>
          </w:p>
        </w:tc>
      </w:tr>
      <w:tr w:rsidR="005C72E9" w14:paraId="240B52D0" w14:textId="77777777" w:rsidTr="008E5F85">
        <w:trPr>
          <w:trHeight w:val="652"/>
        </w:trPr>
        <w:tc>
          <w:tcPr>
            <w:tcW w:w="709" w:type="dxa"/>
            <w:vAlign w:val="center"/>
          </w:tcPr>
          <w:p w14:paraId="079A76C4"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49</w:t>
            </w:r>
          </w:p>
        </w:tc>
        <w:tc>
          <w:tcPr>
            <w:tcW w:w="2268" w:type="dxa"/>
            <w:vAlign w:val="center"/>
          </w:tcPr>
          <w:p w14:paraId="4BCAE211"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GB50049-2011</w:t>
            </w:r>
          </w:p>
        </w:tc>
        <w:tc>
          <w:tcPr>
            <w:tcW w:w="5812" w:type="dxa"/>
            <w:vAlign w:val="center"/>
          </w:tcPr>
          <w:p w14:paraId="414F8E1A"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小型火力发电厂设计规范</w:t>
            </w:r>
          </w:p>
        </w:tc>
      </w:tr>
      <w:tr w:rsidR="005C72E9" w14:paraId="67C98B1E" w14:textId="77777777" w:rsidTr="008E5F85">
        <w:trPr>
          <w:trHeight w:val="652"/>
        </w:trPr>
        <w:tc>
          <w:tcPr>
            <w:tcW w:w="709" w:type="dxa"/>
            <w:vAlign w:val="center"/>
          </w:tcPr>
          <w:p w14:paraId="6174C775"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5</w:t>
            </w:r>
            <w:r>
              <w:rPr>
                <w:rFonts w:ascii="微软雅黑" w:eastAsia="微软雅黑" w:hAnsi="微软雅黑"/>
                <w:sz w:val="24"/>
              </w:rPr>
              <w:t>0</w:t>
            </w:r>
          </w:p>
        </w:tc>
        <w:tc>
          <w:tcPr>
            <w:tcW w:w="2268" w:type="dxa"/>
            <w:vAlign w:val="center"/>
          </w:tcPr>
          <w:p w14:paraId="5814C1C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GB-3836.11-</w:t>
            </w:r>
            <w:r>
              <w:rPr>
                <w:rFonts w:ascii="微软雅黑" w:eastAsia="微软雅黑" w:hAnsi="微软雅黑" w:hint="eastAsia"/>
                <w:sz w:val="24"/>
              </w:rPr>
              <w:t>2008</w:t>
            </w:r>
          </w:p>
        </w:tc>
        <w:tc>
          <w:tcPr>
            <w:tcW w:w="5812" w:type="dxa"/>
            <w:vAlign w:val="center"/>
          </w:tcPr>
          <w:p w14:paraId="2F5B9756"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 xml:space="preserve">爆炸性环境 第11部分：由隔爆外壳“d”保护的设备 </w:t>
            </w:r>
            <w:r>
              <w:rPr>
                <w:rFonts w:ascii="微软雅黑" w:eastAsia="微软雅黑" w:hAnsi="微软雅黑" w:hint="eastAsia"/>
                <w:sz w:val="24"/>
              </w:rPr>
              <w:lastRenderedPageBreak/>
              <w:t>最大试验安全间隙测定方法</w:t>
            </w:r>
          </w:p>
        </w:tc>
      </w:tr>
      <w:tr w:rsidR="005C72E9" w14:paraId="02886003" w14:textId="77777777" w:rsidTr="008E5F85">
        <w:trPr>
          <w:trHeight w:val="652"/>
        </w:trPr>
        <w:tc>
          <w:tcPr>
            <w:tcW w:w="709" w:type="dxa"/>
            <w:vAlign w:val="center"/>
          </w:tcPr>
          <w:p w14:paraId="39EAE5AD"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lastRenderedPageBreak/>
              <w:t>5</w:t>
            </w:r>
            <w:r>
              <w:rPr>
                <w:rFonts w:ascii="微软雅黑" w:eastAsia="微软雅黑" w:hAnsi="微软雅黑"/>
                <w:sz w:val="24"/>
              </w:rPr>
              <w:t>1</w:t>
            </w:r>
          </w:p>
        </w:tc>
        <w:tc>
          <w:tcPr>
            <w:tcW w:w="2268" w:type="dxa"/>
            <w:vAlign w:val="center"/>
          </w:tcPr>
          <w:p w14:paraId="0379E748"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GB-3836.12-</w:t>
            </w:r>
            <w:r>
              <w:rPr>
                <w:rFonts w:ascii="微软雅黑" w:eastAsia="微软雅黑" w:hAnsi="微软雅黑" w:hint="eastAsia"/>
                <w:sz w:val="24"/>
              </w:rPr>
              <w:t>2008</w:t>
            </w:r>
          </w:p>
        </w:tc>
        <w:tc>
          <w:tcPr>
            <w:tcW w:w="5812" w:type="dxa"/>
            <w:vAlign w:val="center"/>
          </w:tcPr>
          <w:p w14:paraId="76AA68EE"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爆炸性环境 第12部分：气体或</w:t>
            </w:r>
            <w:proofErr w:type="gramStart"/>
            <w:r>
              <w:rPr>
                <w:rFonts w:ascii="微软雅黑" w:eastAsia="微软雅黑" w:hAnsi="微软雅黑" w:hint="eastAsia"/>
                <w:sz w:val="24"/>
              </w:rPr>
              <w:t>蒸气</w:t>
            </w:r>
            <w:proofErr w:type="gramEnd"/>
            <w:r>
              <w:rPr>
                <w:rFonts w:ascii="微软雅黑" w:eastAsia="微软雅黑" w:hAnsi="微软雅黑" w:hint="eastAsia"/>
                <w:sz w:val="24"/>
              </w:rPr>
              <w:t>混合物按照其最大试验安全间隙和最小点燃电流的分级</w:t>
            </w:r>
          </w:p>
        </w:tc>
      </w:tr>
      <w:tr w:rsidR="005C72E9" w14:paraId="49B5EF4F" w14:textId="77777777" w:rsidTr="008E5F85">
        <w:trPr>
          <w:trHeight w:val="652"/>
        </w:trPr>
        <w:tc>
          <w:tcPr>
            <w:tcW w:w="709" w:type="dxa"/>
            <w:vAlign w:val="center"/>
          </w:tcPr>
          <w:p w14:paraId="44D7F5C8"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5</w:t>
            </w:r>
            <w:r>
              <w:rPr>
                <w:rFonts w:ascii="微软雅黑" w:eastAsia="微软雅黑" w:hAnsi="微软雅黑"/>
                <w:sz w:val="24"/>
              </w:rPr>
              <w:t>2</w:t>
            </w:r>
          </w:p>
        </w:tc>
        <w:tc>
          <w:tcPr>
            <w:tcW w:w="2268" w:type="dxa"/>
            <w:vAlign w:val="center"/>
          </w:tcPr>
          <w:p w14:paraId="2BFCD752"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GB50227-</w:t>
            </w:r>
            <w:r>
              <w:rPr>
                <w:rFonts w:ascii="微软雅黑" w:eastAsia="微软雅黑" w:hAnsi="微软雅黑" w:hint="eastAsia"/>
                <w:sz w:val="24"/>
              </w:rPr>
              <w:t>20</w:t>
            </w:r>
            <w:r>
              <w:rPr>
                <w:rFonts w:ascii="微软雅黑" w:eastAsia="微软雅黑" w:hAnsi="微软雅黑"/>
                <w:sz w:val="24"/>
              </w:rPr>
              <w:t>17</w:t>
            </w:r>
          </w:p>
        </w:tc>
        <w:tc>
          <w:tcPr>
            <w:tcW w:w="5812" w:type="dxa"/>
            <w:vAlign w:val="center"/>
          </w:tcPr>
          <w:p w14:paraId="1DDD3138"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并联电容器装置设计规范</w:t>
            </w:r>
          </w:p>
        </w:tc>
      </w:tr>
      <w:tr w:rsidR="005C72E9" w14:paraId="501A63CD" w14:textId="77777777" w:rsidTr="008E5F85">
        <w:trPr>
          <w:trHeight w:val="652"/>
        </w:trPr>
        <w:tc>
          <w:tcPr>
            <w:tcW w:w="709" w:type="dxa"/>
            <w:vAlign w:val="center"/>
          </w:tcPr>
          <w:p w14:paraId="63AA8BDA"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5</w:t>
            </w:r>
            <w:r>
              <w:rPr>
                <w:rFonts w:ascii="微软雅黑" w:eastAsia="微软雅黑" w:hAnsi="微软雅黑"/>
                <w:sz w:val="24"/>
              </w:rPr>
              <w:t>3</w:t>
            </w:r>
          </w:p>
        </w:tc>
        <w:tc>
          <w:tcPr>
            <w:tcW w:w="2268" w:type="dxa"/>
          </w:tcPr>
          <w:p w14:paraId="20C42874"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SH/T3027-2003</w:t>
            </w:r>
          </w:p>
        </w:tc>
        <w:tc>
          <w:tcPr>
            <w:tcW w:w="5812" w:type="dxa"/>
          </w:tcPr>
          <w:p w14:paraId="2050A017"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石油化工企业照度设计标准</w:t>
            </w:r>
          </w:p>
        </w:tc>
      </w:tr>
      <w:tr w:rsidR="005C72E9" w14:paraId="10508832" w14:textId="77777777" w:rsidTr="008E5F85">
        <w:trPr>
          <w:trHeight w:val="652"/>
        </w:trPr>
        <w:tc>
          <w:tcPr>
            <w:tcW w:w="709" w:type="dxa"/>
            <w:vAlign w:val="center"/>
          </w:tcPr>
          <w:p w14:paraId="1F739A53"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5</w:t>
            </w:r>
            <w:r>
              <w:rPr>
                <w:rFonts w:ascii="微软雅黑" w:eastAsia="微软雅黑" w:hAnsi="微软雅黑"/>
                <w:sz w:val="24"/>
              </w:rPr>
              <w:t>4</w:t>
            </w:r>
          </w:p>
        </w:tc>
        <w:tc>
          <w:tcPr>
            <w:tcW w:w="2268" w:type="dxa"/>
          </w:tcPr>
          <w:p w14:paraId="30F41661"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SH3038-2017</w:t>
            </w:r>
          </w:p>
        </w:tc>
        <w:tc>
          <w:tcPr>
            <w:tcW w:w="5812" w:type="dxa"/>
          </w:tcPr>
          <w:p w14:paraId="1F0B51DF"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石油化工企业生产装置电力设计技术规范</w:t>
            </w:r>
          </w:p>
        </w:tc>
      </w:tr>
      <w:tr w:rsidR="005C72E9" w14:paraId="1CB35663" w14:textId="77777777" w:rsidTr="008E5F85">
        <w:trPr>
          <w:trHeight w:val="652"/>
        </w:trPr>
        <w:tc>
          <w:tcPr>
            <w:tcW w:w="709" w:type="dxa"/>
            <w:vAlign w:val="center"/>
          </w:tcPr>
          <w:p w14:paraId="7C8591C5"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5</w:t>
            </w:r>
            <w:r>
              <w:rPr>
                <w:rFonts w:ascii="微软雅黑" w:eastAsia="微软雅黑" w:hAnsi="微软雅黑"/>
                <w:sz w:val="24"/>
              </w:rPr>
              <w:t>5</w:t>
            </w:r>
          </w:p>
        </w:tc>
        <w:tc>
          <w:tcPr>
            <w:tcW w:w="2268" w:type="dxa"/>
          </w:tcPr>
          <w:p w14:paraId="2B3627D5"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SH/T3060-</w:t>
            </w:r>
            <w:r>
              <w:rPr>
                <w:rFonts w:ascii="微软雅黑" w:eastAsia="微软雅黑" w:hAnsi="微软雅黑" w:hint="eastAsia"/>
                <w:sz w:val="24"/>
              </w:rPr>
              <w:t>2013</w:t>
            </w:r>
          </w:p>
        </w:tc>
        <w:tc>
          <w:tcPr>
            <w:tcW w:w="5812" w:type="dxa"/>
          </w:tcPr>
          <w:p w14:paraId="57A2D432"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石油化工企业工厂电力系统设计规范</w:t>
            </w:r>
          </w:p>
        </w:tc>
      </w:tr>
      <w:tr w:rsidR="005C72E9" w14:paraId="6047B9D7" w14:textId="77777777" w:rsidTr="008E5F85">
        <w:trPr>
          <w:trHeight w:val="652"/>
        </w:trPr>
        <w:tc>
          <w:tcPr>
            <w:tcW w:w="709" w:type="dxa"/>
            <w:vAlign w:val="center"/>
          </w:tcPr>
          <w:p w14:paraId="2705CDBD"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5</w:t>
            </w:r>
            <w:r>
              <w:rPr>
                <w:rFonts w:ascii="微软雅黑" w:eastAsia="微软雅黑" w:hAnsi="微软雅黑"/>
                <w:sz w:val="24"/>
              </w:rPr>
              <w:t>6</w:t>
            </w:r>
          </w:p>
        </w:tc>
        <w:tc>
          <w:tcPr>
            <w:tcW w:w="2268" w:type="dxa"/>
            <w:vAlign w:val="center"/>
          </w:tcPr>
          <w:p w14:paraId="24B280DC"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SH/T 3071-2013</w:t>
            </w:r>
          </w:p>
        </w:tc>
        <w:tc>
          <w:tcPr>
            <w:tcW w:w="5812" w:type="dxa"/>
            <w:vAlign w:val="center"/>
          </w:tcPr>
          <w:p w14:paraId="6F065069"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石油化工企业电气设备抗震鉴定标准</w:t>
            </w:r>
          </w:p>
        </w:tc>
      </w:tr>
      <w:tr w:rsidR="005C72E9" w14:paraId="489A2637" w14:textId="77777777" w:rsidTr="008E5F85">
        <w:trPr>
          <w:trHeight w:val="652"/>
        </w:trPr>
        <w:tc>
          <w:tcPr>
            <w:tcW w:w="709" w:type="dxa"/>
            <w:vAlign w:val="center"/>
          </w:tcPr>
          <w:p w14:paraId="3AB143F3"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5</w:t>
            </w:r>
            <w:r>
              <w:rPr>
                <w:rFonts w:ascii="微软雅黑" w:eastAsia="微软雅黑" w:hAnsi="微软雅黑"/>
                <w:sz w:val="24"/>
              </w:rPr>
              <w:t>7</w:t>
            </w:r>
          </w:p>
        </w:tc>
        <w:tc>
          <w:tcPr>
            <w:tcW w:w="2268" w:type="dxa"/>
            <w:vAlign w:val="center"/>
          </w:tcPr>
          <w:p w14:paraId="3D8888C2"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SH/T3082-2003</w:t>
            </w:r>
          </w:p>
        </w:tc>
        <w:tc>
          <w:tcPr>
            <w:tcW w:w="5812" w:type="dxa"/>
            <w:vAlign w:val="center"/>
          </w:tcPr>
          <w:p w14:paraId="39F35F41"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石油化工仪表供电设计规范</w:t>
            </w:r>
          </w:p>
        </w:tc>
      </w:tr>
      <w:tr w:rsidR="005C72E9" w14:paraId="5FECA855" w14:textId="77777777" w:rsidTr="008E5F85">
        <w:trPr>
          <w:trHeight w:val="652"/>
        </w:trPr>
        <w:tc>
          <w:tcPr>
            <w:tcW w:w="709" w:type="dxa"/>
            <w:vAlign w:val="center"/>
          </w:tcPr>
          <w:p w14:paraId="5CB8F182"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58</w:t>
            </w:r>
          </w:p>
        </w:tc>
        <w:tc>
          <w:tcPr>
            <w:tcW w:w="2268" w:type="dxa"/>
            <w:vAlign w:val="center"/>
          </w:tcPr>
          <w:p w14:paraId="3E15E6C9"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SH3097-2017</w:t>
            </w:r>
          </w:p>
        </w:tc>
        <w:tc>
          <w:tcPr>
            <w:tcW w:w="5812" w:type="dxa"/>
            <w:vAlign w:val="center"/>
          </w:tcPr>
          <w:p w14:paraId="69438FB3"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石油化工静电接地设计规范</w:t>
            </w:r>
          </w:p>
        </w:tc>
      </w:tr>
      <w:tr w:rsidR="005C72E9" w14:paraId="4C9435A3" w14:textId="77777777" w:rsidTr="008E5F85">
        <w:trPr>
          <w:trHeight w:val="652"/>
        </w:trPr>
        <w:tc>
          <w:tcPr>
            <w:tcW w:w="709" w:type="dxa"/>
            <w:vAlign w:val="center"/>
          </w:tcPr>
          <w:p w14:paraId="1502AAB6"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59</w:t>
            </w:r>
          </w:p>
        </w:tc>
        <w:tc>
          <w:tcPr>
            <w:tcW w:w="2268" w:type="dxa"/>
          </w:tcPr>
          <w:p w14:paraId="225BB5D3"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SH/T3131-2002</w:t>
            </w:r>
          </w:p>
        </w:tc>
        <w:tc>
          <w:tcPr>
            <w:tcW w:w="5812" w:type="dxa"/>
          </w:tcPr>
          <w:p w14:paraId="335B31DA"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石油化工电气设备抗震设计规范</w:t>
            </w:r>
          </w:p>
        </w:tc>
      </w:tr>
      <w:tr w:rsidR="005C72E9" w14:paraId="1FF3CDF1" w14:textId="77777777" w:rsidTr="008E5F85">
        <w:trPr>
          <w:trHeight w:val="652"/>
        </w:trPr>
        <w:tc>
          <w:tcPr>
            <w:tcW w:w="709" w:type="dxa"/>
            <w:vAlign w:val="center"/>
          </w:tcPr>
          <w:p w14:paraId="6CDA85F4"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6</w:t>
            </w:r>
            <w:r>
              <w:rPr>
                <w:rFonts w:ascii="微软雅黑" w:eastAsia="微软雅黑" w:hAnsi="微软雅黑"/>
                <w:sz w:val="24"/>
              </w:rPr>
              <w:t>0</w:t>
            </w:r>
          </w:p>
        </w:tc>
        <w:tc>
          <w:tcPr>
            <w:tcW w:w="2268" w:type="dxa"/>
          </w:tcPr>
          <w:p w14:paraId="1651D662"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SH3508-</w:t>
            </w:r>
            <w:r>
              <w:rPr>
                <w:rFonts w:ascii="微软雅黑" w:eastAsia="微软雅黑" w:hAnsi="微软雅黑" w:hint="eastAsia"/>
                <w:sz w:val="24"/>
              </w:rPr>
              <w:t>2011</w:t>
            </w:r>
          </w:p>
        </w:tc>
        <w:tc>
          <w:tcPr>
            <w:tcW w:w="5812" w:type="dxa"/>
          </w:tcPr>
          <w:p w14:paraId="5C9A2113"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石油化工安装工程施工质量验收统一标准</w:t>
            </w:r>
          </w:p>
        </w:tc>
      </w:tr>
      <w:tr w:rsidR="005C72E9" w14:paraId="57EF4485" w14:textId="77777777" w:rsidTr="008E5F85">
        <w:trPr>
          <w:trHeight w:val="652"/>
        </w:trPr>
        <w:tc>
          <w:tcPr>
            <w:tcW w:w="709" w:type="dxa"/>
            <w:vAlign w:val="center"/>
          </w:tcPr>
          <w:p w14:paraId="67304993"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6</w:t>
            </w:r>
            <w:r>
              <w:rPr>
                <w:rFonts w:ascii="微软雅黑" w:eastAsia="微软雅黑" w:hAnsi="微软雅黑"/>
                <w:sz w:val="24"/>
              </w:rPr>
              <w:t>1</w:t>
            </w:r>
          </w:p>
        </w:tc>
        <w:tc>
          <w:tcPr>
            <w:tcW w:w="2268" w:type="dxa"/>
          </w:tcPr>
          <w:p w14:paraId="428380FE"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SHSG053-2011</w:t>
            </w:r>
          </w:p>
        </w:tc>
        <w:tc>
          <w:tcPr>
            <w:tcW w:w="5812" w:type="dxa"/>
          </w:tcPr>
          <w:p w14:paraId="49F85C07"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石油化工装置详细工程设计内容规定</w:t>
            </w:r>
          </w:p>
        </w:tc>
      </w:tr>
      <w:tr w:rsidR="005C72E9" w14:paraId="17E05B72" w14:textId="77777777" w:rsidTr="008E5F85">
        <w:trPr>
          <w:trHeight w:val="652"/>
        </w:trPr>
        <w:tc>
          <w:tcPr>
            <w:tcW w:w="709" w:type="dxa"/>
            <w:vAlign w:val="center"/>
          </w:tcPr>
          <w:p w14:paraId="11248334"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6</w:t>
            </w:r>
            <w:r>
              <w:rPr>
                <w:rFonts w:ascii="微软雅黑" w:eastAsia="微软雅黑" w:hAnsi="微软雅黑"/>
                <w:sz w:val="24"/>
              </w:rPr>
              <w:t>2</w:t>
            </w:r>
          </w:p>
        </w:tc>
        <w:tc>
          <w:tcPr>
            <w:tcW w:w="2268" w:type="dxa"/>
          </w:tcPr>
          <w:p w14:paraId="40CA100C"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T/CECS</w:t>
            </w:r>
            <w:r>
              <w:rPr>
                <w:rFonts w:ascii="微软雅黑" w:eastAsia="微软雅黑" w:hAnsi="微软雅黑"/>
                <w:sz w:val="24"/>
              </w:rPr>
              <w:t>31</w:t>
            </w:r>
            <w:r>
              <w:rPr>
                <w:rFonts w:ascii="微软雅黑" w:eastAsia="微软雅黑" w:hAnsi="微软雅黑" w:hint="eastAsia"/>
                <w:sz w:val="24"/>
              </w:rPr>
              <w:t>-</w:t>
            </w:r>
            <w:r>
              <w:rPr>
                <w:rFonts w:ascii="微软雅黑" w:eastAsia="微软雅黑" w:hAnsi="微软雅黑"/>
                <w:sz w:val="24"/>
              </w:rPr>
              <w:t>2017</w:t>
            </w:r>
          </w:p>
        </w:tc>
        <w:tc>
          <w:tcPr>
            <w:tcW w:w="5812" w:type="dxa"/>
          </w:tcPr>
          <w:p w14:paraId="22D67201" w14:textId="77777777" w:rsidR="005C72E9" w:rsidRDefault="005C72E9" w:rsidP="008E5F85">
            <w:pPr>
              <w:overflowPunct w:val="0"/>
              <w:autoSpaceDE w:val="0"/>
              <w:autoSpaceDN w:val="0"/>
              <w:adjustRightInd w:val="0"/>
              <w:spacing w:before="60" w:after="60" w:line="360" w:lineRule="auto"/>
              <w:textAlignment w:val="baseline"/>
              <w:rPr>
                <w:rFonts w:ascii="微软雅黑" w:eastAsia="微软雅黑" w:hAnsi="微软雅黑" w:hint="eastAsia"/>
                <w:kern w:val="0"/>
                <w:sz w:val="24"/>
              </w:rPr>
            </w:pPr>
            <w:r>
              <w:rPr>
                <w:rFonts w:ascii="微软雅黑" w:eastAsia="微软雅黑" w:hAnsi="微软雅黑"/>
                <w:kern w:val="0"/>
                <w:sz w:val="24"/>
              </w:rPr>
              <w:t>钢制电缆桥架工程设计规范</w:t>
            </w:r>
          </w:p>
        </w:tc>
      </w:tr>
      <w:tr w:rsidR="005C72E9" w14:paraId="10003376" w14:textId="77777777" w:rsidTr="008E5F85">
        <w:trPr>
          <w:trHeight w:val="652"/>
        </w:trPr>
        <w:tc>
          <w:tcPr>
            <w:tcW w:w="709" w:type="dxa"/>
            <w:vAlign w:val="center"/>
          </w:tcPr>
          <w:p w14:paraId="1520D80B"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6</w:t>
            </w:r>
            <w:r>
              <w:rPr>
                <w:rFonts w:ascii="微软雅黑" w:eastAsia="微软雅黑" w:hAnsi="微软雅黑"/>
                <w:sz w:val="24"/>
              </w:rPr>
              <w:t>3</w:t>
            </w:r>
          </w:p>
        </w:tc>
        <w:tc>
          <w:tcPr>
            <w:tcW w:w="2268" w:type="dxa"/>
          </w:tcPr>
          <w:p w14:paraId="280CD73E"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GB20052-20</w:t>
            </w:r>
            <w:r>
              <w:rPr>
                <w:rFonts w:ascii="微软雅黑" w:eastAsia="微软雅黑" w:hAnsi="微软雅黑"/>
                <w:sz w:val="24"/>
              </w:rPr>
              <w:t>13</w:t>
            </w:r>
          </w:p>
        </w:tc>
        <w:tc>
          <w:tcPr>
            <w:tcW w:w="5812" w:type="dxa"/>
          </w:tcPr>
          <w:p w14:paraId="0FAA36A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三相配电变压器能效限定值及节能评价值</w:t>
            </w:r>
          </w:p>
        </w:tc>
      </w:tr>
      <w:tr w:rsidR="005C72E9" w14:paraId="446098F5" w14:textId="77777777" w:rsidTr="008E5F85">
        <w:trPr>
          <w:trHeight w:val="652"/>
        </w:trPr>
        <w:tc>
          <w:tcPr>
            <w:tcW w:w="709" w:type="dxa"/>
            <w:vAlign w:val="center"/>
          </w:tcPr>
          <w:p w14:paraId="72C2FA93"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64</w:t>
            </w:r>
          </w:p>
        </w:tc>
        <w:tc>
          <w:tcPr>
            <w:tcW w:w="2268" w:type="dxa"/>
          </w:tcPr>
          <w:p w14:paraId="3D13C8E5"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GB19573-2004</w:t>
            </w:r>
          </w:p>
        </w:tc>
        <w:tc>
          <w:tcPr>
            <w:tcW w:w="5812" w:type="dxa"/>
          </w:tcPr>
          <w:p w14:paraId="3B0EDDD2"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高压钠灯能效限定值及能效等级</w:t>
            </w:r>
          </w:p>
        </w:tc>
      </w:tr>
      <w:tr w:rsidR="005C72E9" w14:paraId="1E04D5F1" w14:textId="77777777" w:rsidTr="008E5F85">
        <w:trPr>
          <w:trHeight w:val="652"/>
        </w:trPr>
        <w:tc>
          <w:tcPr>
            <w:tcW w:w="709" w:type="dxa"/>
            <w:vAlign w:val="center"/>
          </w:tcPr>
          <w:p w14:paraId="48D8B669"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lastRenderedPageBreak/>
              <w:t>6</w:t>
            </w:r>
            <w:r>
              <w:rPr>
                <w:rFonts w:ascii="微软雅黑" w:eastAsia="微软雅黑" w:hAnsi="微软雅黑"/>
                <w:sz w:val="24"/>
              </w:rPr>
              <w:t>5</w:t>
            </w:r>
          </w:p>
        </w:tc>
        <w:tc>
          <w:tcPr>
            <w:tcW w:w="2268" w:type="dxa"/>
          </w:tcPr>
          <w:p w14:paraId="3CDAB7F5"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GB19415-20</w:t>
            </w:r>
            <w:r>
              <w:rPr>
                <w:rFonts w:ascii="微软雅黑" w:eastAsia="微软雅黑" w:hAnsi="微软雅黑"/>
                <w:sz w:val="24"/>
              </w:rPr>
              <w:t>13</w:t>
            </w:r>
          </w:p>
        </w:tc>
        <w:tc>
          <w:tcPr>
            <w:tcW w:w="5812" w:type="dxa"/>
          </w:tcPr>
          <w:p w14:paraId="2DCFF55E"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单端荧光灯能效限定值及节能评价值</w:t>
            </w:r>
          </w:p>
        </w:tc>
      </w:tr>
      <w:tr w:rsidR="005C72E9" w14:paraId="1CA3240B" w14:textId="77777777" w:rsidTr="008E5F85">
        <w:trPr>
          <w:trHeight w:val="652"/>
        </w:trPr>
        <w:tc>
          <w:tcPr>
            <w:tcW w:w="709" w:type="dxa"/>
            <w:vAlign w:val="center"/>
          </w:tcPr>
          <w:p w14:paraId="3A903A45"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6</w:t>
            </w:r>
            <w:r>
              <w:rPr>
                <w:rFonts w:ascii="微软雅黑" w:eastAsia="微软雅黑" w:hAnsi="微软雅黑"/>
                <w:sz w:val="24"/>
              </w:rPr>
              <w:t>6</w:t>
            </w:r>
          </w:p>
        </w:tc>
        <w:tc>
          <w:tcPr>
            <w:tcW w:w="2268" w:type="dxa"/>
          </w:tcPr>
          <w:p w14:paraId="4A1839FD"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SH/T3200-2018</w:t>
            </w:r>
          </w:p>
        </w:tc>
        <w:tc>
          <w:tcPr>
            <w:tcW w:w="5812" w:type="dxa"/>
          </w:tcPr>
          <w:p w14:paraId="1E757F58"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石油化工</w:t>
            </w:r>
            <w:r>
              <w:rPr>
                <w:rFonts w:ascii="微软雅黑" w:eastAsia="微软雅黑" w:hAnsi="微软雅黑"/>
                <w:sz w:val="24"/>
              </w:rPr>
              <w:t>腐蚀环境电力设计规范</w:t>
            </w:r>
          </w:p>
        </w:tc>
      </w:tr>
      <w:tr w:rsidR="005C72E9" w14:paraId="0A70BE86" w14:textId="77777777" w:rsidTr="008E5F85">
        <w:trPr>
          <w:trHeight w:val="652"/>
        </w:trPr>
        <w:tc>
          <w:tcPr>
            <w:tcW w:w="709" w:type="dxa"/>
            <w:vAlign w:val="center"/>
          </w:tcPr>
          <w:p w14:paraId="39AA8201"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67</w:t>
            </w:r>
          </w:p>
        </w:tc>
        <w:tc>
          <w:tcPr>
            <w:tcW w:w="2268" w:type="dxa"/>
            <w:vAlign w:val="center"/>
          </w:tcPr>
          <w:p w14:paraId="5D4A2931" w14:textId="77777777" w:rsidR="005C72E9" w:rsidRDefault="005C72E9" w:rsidP="008E5F85">
            <w:pPr>
              <w:spacing w:before="60" w:after="60" w:line="360" w:lineRule="auto"/>
              <w:jc w:val="center"/>
              <w:rPr>
                <w:rFonts w:ascii="微软雅黑" w:eastAsia="微软雅黑" w:hAnsi="微软雅黑" w:hint="eastAsia"/>
                <w:sz w:val="24"/>
              </w:rPr>
            </w:pPr>
            <w:hyperlink r:id="rId8" w:tgtFrame="_blank" w:history="1">
              <w:r>
                <w:rPr>
                  <w:rFonts w:ascii="微软雅黑" w:eastAsia="微软雅黑" w:hAnsi="微软雅黑" w:hint="eastAsia"/>
                  <w:sz w:val="24"/>
                </w:rPr>
                <w:t>GB 12476.2-2010</w:t>
              </w:r>
            </w:hyperlink>
          </w:p>
        </w:tc>
        <w:tc>
          <w:tcPr>
            <w:tcW w:w="5812" w:type="dxa"/>
            <w:vAlign w:val="center"/>
          </w:tcPr>
          <w:p w14:paraId="011B2BE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可燃性粉尘环境用电气设备 第2部分：选型和安装</w:t>
            </w:r>
          </w:p>
        </w:tc>
      </w:tr>
      <w:tr w:rsidR="005C72E9" w14:paraId="4033127B" w14:textId="77777777" w:rsidTr="008E5F85">
        <w:trPr>
          <w:trHeight w:val="652"/>
        </w:trPr>
        <w:tc>
          <w:tcPr>
            <w:tcW w:w="709" w:type="dxa"/>
            <w:vAlign w:val="center"/>
          </w:tcPr>
          <w:p w14:paraId="2249E097"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68</w:t>
            </w:r>
          </w:p>
        </w:tc>
        <w:tc>
          <w:tcPr>
            <w:tcW w:w="2268" w:type="dxa"/>
            <w:vAlign w:val="center"/>
          </w:tcPr>
          <w:p w14:paraId="0739D1E5" w14:textId="77777777" w:rsidR="005C72E9" w:rsidRDefault="005C72E9" w:rsidP="008E5F85">
            <w:pPr>
              <w:spacing w:before="60" w:after="60" w:line="360" w:lineRule="auto"/>
              <w:jc w:val="left"/>
              <w:rPr>
                <w:rFonts w:ascii="微软雅黑" w:eastAsia="微软雅黑" w:hAnsi="微软雅黑" w:hint="eastAsia"/>
                <w:sz w:val="24"/>
              </w:rPr>
            </w:pPr>
            <w:hyperlink r:id="rId9" w:tgtFrame="_blank" w:history="1">
              <w:r>
                <w:rPr>
                  <w:rFonts w:ascii="微软雅黑" w:eastAsia="微软雅黑" w:hAnsi="微软雅黑" w:hint="eastAsia"/>
                  <w:sz w:val="24"/>
                </w:rPr>
                <w:t>GB 12476.3-2007</w:t>
              </w:r>
            </w:hyperlink>
          </w:p>
        </w:tc>
        <w:tc>
          <w:tcPr>
            <w:tcW w:w="5812" w:type="dxa"/>
            <w:vAlign w:val="center"/>
          </w:tcPr>
          <w:p w14:paraId="5035EF88"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可燃性粉尘环境用电气设备 第3部分：存在或可能存在可燃性粉尘的场所分类</w:t>
            </w:r>
          </w:p>
        </w:tc>
      </w:tr>
      <w:tr w:rsidR="005C72E9" w14:paraId="18F7C062" w14:textId="77777777" w:rsidTr="008E5F85">
        <w:trPr>
          <w:trHeight w:val="652"/>
        </w:trPr>
        <w:tc>
          <w:tcPr>
            <w:tcW w:w="709" w:type="dxa"/>
            <w:vAlign w:val="center"/>
          </w:tcPr>
          <w:p w14:paraId="0258C138"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69</w:t>
            </w:r>
          </w:p>
        </w:tc>
        <w:tc>
          <w:tcPr>
            <w:tcW w:w="2268" w:type="dxa"/>
            <w:vAlign w:val="center"/>
          </w:tcPr>
          <w:p w14:paraId="21F92E3A" w14:textId="77777777" w:rsidR="005C72E9" w:rsidRDefault="005C72E9" w:rsidP="008E5F85">
            <w:pPr>
              <w:spacing w:before="60" w:after="60" w:line="360" w:lineRule="auto"/>
              <w:jc w:val="left"/>
              <w:rPr>
                <w:rFonts w:ascii="微软雅黑" w:eastAsia="微软雅黑" w:hAnsi="微软雅黑" w:hint="eastAsia"/>
                <w:sz w:val="24"/>
              </w:rPr>
            </w:pPr>
            <w:hyperlink r:id="rId10" w:tgtFrame="_blank" w:history="1">
              <w:r>
                <w:rPr>
                  <w:rFonts w:ascii="微软雅黑" w:eastAsia="微软雅黑" w:hAnsi="微软雅黑" w:hint="eastAsia"/>
                  <w:sz w:val="24"/>
                </w:rPr>
                <w:t>GB 12476.4-2010</w:t>
              </w:r>
            </w:hyperlink>
          </w:p>
        </w:tc>
        <w:tc>
          <w:tcPr>
            <w:tcW w:w="5812" w:type="dxa"/>
            <w:vAlign w:val="center"/>
          </w:tcPr>
          <w:p w14:paraId="6F6F3957"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可燃性粉尘环境用电气设备 第4部分：本质安全型“</w:t>
            </w:r>
            <w:proofErr w:type="spellStart"/>
            <w:r>
              <w:rPr>
                <w:rFonts w:ascii="微软雅黑" w:eastAsia="微软雅黑" w:hAnsi="微软雅黑" w:hint="eastAsia"/>
                <w:sz w:val="24"/>
              </w:rPr>
              <w:t>iD</w:t>
            </w:r>
            <w:proofErr w:type="spellEnd"/>
            <w:r>
              <w:rPr>
                <w:rFonts w:ascii="微软雅黑" w:eastAsia="微软雅黑" w:hAnsi="微软雅黑" w:hint="eastAsia"/>
                <w:sz w:val="24"/>
              </w:rPr>
              <w:t>”</w:t>
            </w:r>
          </w:p>
        </w:tc>
      </w:tr>
      <w:tr w:rsidR="005C72E9" w14:paraId="64F3C92F" w14:textId="77777777" w:rsidTr="008E5F85">
        <w:trPr>
          <w:trHeight w:val="652"/>
        </w:trPr>
        <w:tc>
          <w:tcPr>
            <w:tcW w:w="709" w:type="dxa"/>
            <w:vAlign w:val="center"/>
          </w:tcPr>
          <w:p w14:paraId="739C3A27"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7</w:t>
            </w:r>
            <w:r>
              <w:rPr>
                <w:rFonts w:ascii="微软雅黑" w:eastAsia="微软雅黑" w:hAnsi="微软雅黑"/>
                <w:sz w:val="24"/>
              </w:rPr>
              <w:t>0</w:t>
            </w:r>
          </w:p>
        </w:tc>
        <w:tc>
          <w:tcPr>
            <w:tcW w:w="2268" w:type="dxa"/>
            <w:vAlign w:val="center"/>
          </w:tcPr>
          <w:p w14:paraId="4B6FE01B" w14:textId="77777777" w:rsidR="005C72E9" w:rsidRDefault="005C72E9" w:rsidP="008E5F85">
            <w:pPr>
              <w:spacing w:before="60" w:after="60" w:line="360" w:lineRule="auto"/>
              <w:jc w:val="left"/>
              <w:rPr>
                <w:rFonts w:ascii="微软雅黑" w:eastAsia="微软雅黑" w:hAnsi="微软雅黑" w:hint="eastAsia"/>
                <w:sz w:val="24"/>
              </w:rPr>
            </w:pPr>
            <w:hyperlink r:id="rId11" w:tgtFrame="_blank" w:history="1">
              <w:r>
                <w:rPr>
                  <w:rFonts w:ascii="微软雅黑" w:eastAsia="微软雅黑" w:hAnsi="微软雅黑" w:hint="eastAsia"/>
                  <w:sz w:val="24"/>
                </w:rPr>
                <w:t>GB 12476.6-2010</w:t>
              </w:r>
            </w:hyperlink>
          </w:p>
        </w:tc>
        <w:tc>
          <w:tcPr>
            <w:tcW w:w="5812" w:type="dxa"/>
            <w:vAlign w:val="center"/>
          </w:tcPr>
          <w:p w14:paraId="1DF5420E"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可燃性粉尘环境用电气设备 第6部分：</w:t>
            </w:r>
            <w:proofErr w:type="gramStart"/>
            <w:r>
              <w:rPr>
                <w:rFonts w:ascii="微软雅黑" w:eastAsia="微软雅黑" w:hAnsi="微软雅黑" w:hint="eastAsia"/>
                <w:sz w:val="24"/>
              </w:rPr>
              <w:t>浇封保护型</w:t>
            </w:r>
            <w:proofErr w:type="gramEnd"/>
            <w:r>
              <w:rPr>
                <w:rFonts w:ascii="微软雅黑" w:eastAsia="微软雅黑" w:hAnsi="微软雅黑" w:hint="eastAsia"/>
                <w:sz w:val="24"/>
              </w:rPr>
              <w:t>“</w:t>
            </w:r>
            <w:proofErr w:type="spellStart"/>
            <w:r>
              <w:rPr>
                <w:rFonts w:ascii="微软雅黑" w:eastAsia="微软雅黑" w:hAnsi="微软雅黑" w:hint="eastAsia"/>
                <w:sz w:val="24"/>
              </w:rPr>
              <w:t>mD</w:t>
            </w:r>
            <w:proofErr w:type="spellEnd"/>
            <w:r>
              <w:rPr>
                <w:rFonts w:ascii="微软雅黑" w:eastAsia="微软雅黑" w:hAnsi="微软雅黑" w:hint="eastAsia"/>
                <w:sz w:val="24"/>
              </w:rPr>
              <w:t>”</w:t>
            </w:r>
          </w:p>
        </w:tc>
      </w:tr>
      <w:tr w:rsidR="005C72E9" w14:paraId="223ACC2D" w14:textId="77777777" w:rsidTr="008E5F85">
        <w:trPr>
          <w:trHeight w:val="652"/>
        </w:trPr>
        <w:tc>
          <w:tcPr>
            <w:tcW w:w="709" w:type="dxa"/>
            <w:vAlign w:val="center"/>
          </w:tcPr>
          <w:p w14:paraId="7779EF74"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7</w:t>
            </w:r>
            <w:r>
              <w:rPr>
                <w:rFonts w:ascii="微软雅黑" w:eastAsia="微软雅黑" w:hAnsi="微软雅黑"/>
                <w:sz w:val="24"/>
              </w:rPr>
              <w:t>1</w:t>
            </w:r>
          </w:p>
        </w:tc>
        <w:tc>
          <w:tcPr>
            <w:tcW w:w="2268" w:type="dxa"/>
            <w:vAlign w:val="center"/>
          </w:tcPr>
          <w:p w14:paraId="1BE43E1D" w14:textId="77777777" w:rsidR="005C72E9" w:rsidRDefault="005C72E9" w:rsidP="008E5F85">
            <w:pPr>
              <w:spacing w:before="60" w:after="60" w:line="360" w:lineRule="auto"/>
              <w:jc w:val="left"/>
              <w:rPr>
                <w:rFonts w:ascii="微软雅黑" w:eastAsia="微软雅黑" w:hAnsi="微软雅黑" w:hint="eastAsia"/>
                <w:sz w:val="24"/>
              </w:rPr>
            </w:pPr>
            <w:hyperlink r:id="rId12" w:tgtFrame="_blank" w:history="1">
              <w:r>
                <w:rPr>
                  <w:rFonts w:ascii="微软雅黑" w:eastAsia="微软雅黑" w:hAnsi="微软雅黑" w:hint="eastAsia"/>
                  <w:sz w:val="24"/>
                </w:rPr>
                <w:t>GB 12476.7-2010</w:t>
              </w:r>
            </w:hyperlink>
          </w:p>
        </w:tc>
        <w:tc>
          <w:tcPr>
            <w:tcW w:w="5812" w:type="dxa"/>
            <w:vAlign w:val="center"/>
          </w:tcPr>
          <w:p w14:paraId="1E2F9383"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可燃性粉尘环境用电气设备 第7部分：正压保护型“</w:t>
            </w:r>
            <w:proofErr w:type="spellStart"/>
            <w:r>
              <w:rPr>
                <w:rFonts w:ascii="微软雅黑" w:eastAsia="微软雅黑" w:hAnsi="微软雅黑" w:hint="eastAsia"/>
                <w:sz w:val="24"/>
              </w:rPr>
              <w:t>pD</w:t>
            </w:r>
            <w:proofErr w:type="spellEnd"/>
            <w:r>
              <w:rPr>
                <w:rFonts w:ascii="微软雅黑" w:eastAsia="微软雅黑" w:hAnsi="微软雅黑" w:hint="eastAsia"/>
                <w:sz w:val="24"/>
              </w:rPr>
              <w:t>”</w:t>
            </w:r>
          </w:p>
        </w:tc>
      </w:tr>
      <w:tr w:rsidR="005C72E9" w14:paraId="67A78FE9" w14:textId="77777777" w:rsidTr="008E5F85">
        <w:trPr>
          <w:trHeight w:val="652"/>
        </w:trPr>
        <w:tc>
          <w:tcPr>
            <w:tcW w:w="709" w:type="dxa"/>
            <w:vAlign w:val="center"/>
          </w:tcPr>
          <w:p w14:paraId="44B7AE0B"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7</w:t>
            </w:r>
            <w:r>
              <w:rPr>
                <w:rFonts w:ascii="微软雅黑" w:eastAsia="微软雅黑" w:hAnsi="微软雅黑"/>
                <w:sz w:val="24"/>
              </w:rPr>
              <w:t>2</w:t>
            </w:r>
          </w:p>
        </w:tc>
        <w:tc>
          <w:tcPr>
            <w:tcW w:w="2268" w:type="dxa"/>
          </w:tcPr>
          <w:p w14:paraId="559CB1B7"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GB 50650-2011</w:t>
            </w:r>
          </w:p>
        </w:tc>
        <w:tc>
          <w:tcPr>
            <w:tcW w:w="5812" w:type="dxa"/>
          </w:tcPr>
          <w:p w14:paraId="775A8B86"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石油化工装置防雷设计规范</w:t>
            </w:r>
          </w:p>
        </w:tc>
      </w:tr>
      <w:tr w:rsidR="005C72E9" w14:paraId="7130020D" w14:textId="77777777" w:rsidTr="008E5F85">
        <w:trPr>
          <w:trHeight w:val="652"/>
        </w:trPr>
        <w:tc>
          <w:tcPr>
            <w:tcW w:w="709" w:type="dxa"/>
            <w:vAlign w:val="center"/>
          </w:tcPr>
          <w:p w14:paraId="2248BDC8"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7</w:t>
            </w:r>
            <w:r>
              <w:rPr>
                <w:rFonts w:ascii="微软雅黑" w:eastAsia="微软雅黑" w:hAnsi="微软雅黑"/>
                <w:sz w:val="24"/>
              </w:rPr>
              <w:t>3</w:t>
            </w:r>
          </w:p>
        </w:tc>
        <w:tc>
          <w:tcPr>
            <w:tcW w:w="2268" w:type="dxa"/>
            <w:vAlign w:val="center"/>
          </w:tcPr>
          <w:p w14:paraId="5BA556DB"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GB311.2-20</w:t>
            </w:r>
            <w:r>
              <w:rPr>
                <w:rFonts w:ascii="微软雅黑" w:eastAsia="微软雅黑" w:hAnsi="微软雅黑"/>
                <w:sz w:val="24"/>
              </w:rPr>
              <w:t>13</w:t>
            </w:r>
          </w:p>
        </w:tc>
        <w:tc>
          <w:tcPr>
            <w:tcW w:w="5812" w:type="dxa"/>
            <w:vAlign w:val="center"/>
          </w:tcPr>
          <w:p w14:paraId="7101E80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绝缘配合 第2部分</w:t>
            </w:r>
            <w:r>
              <w:rPr>
                <w:rFonts w:ascii="微软雅黑" w:eastAsia="微软雅黑" w:hAnsi="微软雅黑"/>
                <w:sz w:val="24"/>
              </w:rPr>
              <w:t>：使用导则</w:t>
            </w:r>
          </w:p>
        </w:tc>
      </w:tr>
      <w:tr w:rsidR="005C72E9" w14:paraId="43F1A629" w14:textId="77777777" w:rsidTr="008E5F85">
        <w:trPr>
          <w:trHeight w:val="652"/>
        </w:trPr>
        <w:tc>
          <w:tcPr>
            <w:tcW w:w="709" w:type="dxa"/>
            <w:vAlign w:val="center"/>
          </w:tcPr>
          <w:p w14:paraId="59CBA9ED"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7</w:t>
            </w:r>
            <w:r>
              <w:rPr>
                <w:rFonts w:ascii="微软雅黑" w:eastAsia="微软雅黑" w:hAnsi="微软雅黑"/>
                <w:sz w:val="24"/>
              </w:rPr>
              <w:t>4</w:t>
            </w:r>
          </w:p>
        </w:tc>
        <w:tc>
          <w:tcPr>
            <w:tcW w:w="2268" w:type="dxa"/>
            <w:vAlign w:val="center"/>
          </w:tcPr>
          <w:p w14:paraId="7542D704"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GB 14050--2008</w:t>
            </w:r>
          </w:p>
        </w:tc>
        <w:tc>
          <w:tcPr>
            <w:tcW w:w="5812" w:type="dxa"/>
            <w:vAlign w:val="center"/>
          </w:tcPr>
          <w:p w14:paraId="203FA034"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系统接地的型式及安全技术要求</w:t>
            </w:r>
          </w:p>
        </w:tc>
      </w:tr>
      <w:tr w:rsidR="005C72E9" w14:paraId="4B65E9D1" w14:textId="77777777" w:rsidTr="008E5F85">
        <w:trPr>
          <w:trHeight w:val="652"/>
        </w:trPr>
        <w:tc>
          <w:tcPr>
            <w:tcW w:w="709" w:type="dxa"/>
            <w:vAlign w:val="center"/>
          </w:tcPr>
          <w:p w14:paraId="2880405F"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7</w:t>
            </w:r>
            <w:r>
              <w:rPr>
                <w:rFonts w:ascii="微软雅黑" w:eastAsia="微软雅黑" w:hAnsi="微软雅黑"/>
                <w:sz w:val="24"/>
              </w:rPr>
              <w:t>5</w:t>
            </w:r>
          </w:p>
        </w:tc>
        <w:tc>
          <w:tcPr>
            <w:tcW w:w="2268" w:type="dxa"/>
            <w:vAlign w:val="center"/>
          </w:tcPr>
          <w:p w14:paraId="5B324F4E"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GB/T 50065-2011</w:t>
            </w:r>
          </w:p>
        </w:tc>
        <w:tc>
          <w:tcPr>
            <w:tcW w:w="5812" w:type="dxa"/>
            <w:vAlign w:val="center"/>
          </w:tcPr>
          <w:p w14:paraId="34195886"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交流电气装置的接地设计规范</w:t>
            </w:r>
          </w:p>
        </w:tc>
      </w:tr>
      <w:tr w:rsidR="005C72E9" w14:paraId="5D0A0884" w14:textId="77777777" w:rsidTr="008E5F85">
        <w:trPr>
          <w:trHeight w:val="652"/>
        </w:trPr>
        <w:tc>
          <w:tcPr>
            <w:tcW w:w="709" w:type="dxa"/>
            <w:vAlign w:val="center"/>
          </w:tcPr>
          <w:p w14:paraId="1FC7C84D"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76</w:t>
            </w:r>
          </w:p>
        </w:tc>
        <w:tc>
          <w:tcPr>
            <w:tcW w:w="2268" w:type="dxa"/>
          </w:tcPr>
          <w:p w14:paraId="4E5BEF7D"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GB 18613-2012</w:t>
            </w:r>
          </w:p>
        </w:tc>
        <w:tc>
          <w:tcPr>
            <w:tcW w:w="5812" w:type="dxa"/>
          </w:tcPr>
          <w:p w14:paraId="37FF6D1F"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中小型三相异步电动机能效限定值及能效等级</w:t>
            </w:r>
          </w:p>
        </w:tc>
      </w:tr>
      <w:tr w:rsidR="005C72E9" w14:paraId="42D5752C" w14:textId="77777777" w:rsidTr="008E5F85">
        <w:trPr>
          <w:trHeight w:val="652"/>
        </w:trPr>
        <w:tc>
          <w:tcPr>
            <w:tcW w:w="709" w:type="dxa"/>
            <w:vAlign w:val="center"/>
          </w:tcPr>
          <w:p w14:paraId="64F58A04"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77</w:t>
            </w:r>
          </w:p>
        </w:tc>
        <w:tc>
          <w:tcPr>
            <w:tcW w:w="2268" w:type="dxa"/>
            <w:vAlign w:val="center"/>
          </w:tcPr>
          <w:p w14:paraId="3ABCA208"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GB 16912-2008</w:t>
            </w:r>
          </w:p>
        </w:tc>
        <w:tc>
          <w:tcPr>
            <w:tcW w:w="5812" w:type="dxa"/>
            <w:vAlign w:val="center"/>
          </w:tcPr>
          <w:p w14:paraId="71A0D9EE"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深度冷冻法生产氧气及相关气体安全技术规程</w:t>
            </w:r>
          </w:p>
        </w:tc>
      </w:tr>
      <w:tr w:rsidR="005C72E9" w14:paraId="34957708" w14:textId="77777777" w:rsidTr="008E5F85">
        <w:trPr>
          <w:trHeight w:val="652"/>
        </w:trPr>
        <w:tc>
          <w:tcPr>
            <w:tcW w:w="709" w:type="dxa"/>
            <w:vAlign w:val="center"/>
          </w:tcPr>
          <w:p w14:paraId="11FD009D"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lastRenderedPageBreak/>
              <w:t>78</w:t>
            </w:r>
          </w:p>
        </w:tc>
        <w:tc>
          <w:tcPr>
            <w:tcW w:w="2268" w:type="dxa"/>
            <w:vAlign w:val="center"/>
          </w:tcPr>
          <w:p w14:paraId="320D4288"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DL/T 5056-2007</w:t>
            </w:r>
          </w:p>
        </w:tc>
        <w:tc>
          <w:tcPr>
            <w:tcW w:w="5812" w:type="dxa"/>
            <w:vAlign w:val="center"/>
          </w:tcPr>
          <w:p w14:paraId="41BE176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变电站总布置设计技术规程</w:t>
            </w:r>
          </w:p>
        </w:tc>
      </w:tr>
      <w:tr w:rsidR="005C72E9" w14:paraId="0A637FA5" w14:textId="77777777" w:rsidTr="008E5F85">
        <w:trPr>
          <w:trHeight w:val="652"/>
        </w:trPr>
        <w:tc>
          <w:tcPr>
            <w:tcW w:w="709" w:type="dxa"/>
            <w:vAlign w:val="center"/>
          </w:tcPr>
          <w:p w14:paraId="65043DDA"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79</w:t>
            </w:r>
          </w:p>
        </w:tc>
        <w:tc>
          <w:tcPr>
            <w:tcW w:w="2268" w:type="dxa"/>
            <w:vAlign w:val="center"/>
          </w:tcPr>
          <w:p w14:paraId="6EC5CD21"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DL/T 5136-20</w:t>
            </w:r>
            <w:r>
              <w:rPr>
                <w:rFonts w:ascii="微软雅黑" w:eastAsia="微软雅黑" w:hAnsi="微软雅黑"/>
                <w:sz w:val="24"/>
              </w:rPr>
              <w:t>12</w:t>
            </w:r>
          </w:p>
        </w:tc>
        <w:tc>
          <w:tcPr>
            <w:tcW w:w="5812" w:type="dxa"/>
            <w:vAlign w:val="center"/>
          </w:tcPr>
          <w:p w14:paraId="355B4B46"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火力发电厂、变电所二次接线设计技术规定</w:t>
            </w:r>
          </w:p>
        </w:tc>
      </w:tr>
      <w:tr w:rsidR="005C72E9" w14:paraId="3E79AE98" w14:textId="77777777" w:rsidTr="008E5F85">
        <w:trPr>
          <w:trHeight w:val="652"/>
        </w:trPr>
        <w:tc>
          <w:tcPr>
            <w:tcW w:w="709" w:type="dxa"/>
            <w:vAlign w:val="center"/>
          </w:tcPr>
          <w:p w14:paraId="26248DCC"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8</w:t>
            </w:r>
            <w:r>
              <w:rPr>
                <w:rFonts w:ascii="微软雅黑" w:eastAsia="微软雅黑" w:hAnsi="微软雅黑"/>
                <w:sz w:val="24"/>
              </w:rPr>
              <w:t>0</w:t>
            </w:r>
          </w:p>
        </w:tc>
        <w:tc>
          <w:tcPr>
            <w:tcW w:w="2268" w:type="dxa"/>
            <w:vAlign w:val="center"/>
          </w:tcPr>
          <w:p w14:paraId="63608F11"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DL/T 5153-20</w:t>
            </w:r>
            <w:r>
              <w:rPr>
                <w:rFonts w:ascii="微软雅黑" w:eastAsia="微软雅黑" w:hAnsi="微软雅黑"/>
                <w:sz w:val="24"/>
              </w:rPr>
              <w:t>14</w:t>
            </w:r>
          </w:p>
        </w:tc>
        <w:tc>
          <w:tcPr>
            <w:tcW w:w="5812" w:type="dxa"/>
            <w:vAlign w:val="center"/>
          </w:tcPr>
          <w:p w14:paraId="0A5D75B7"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火力发电厂用电设计技术规定</w:t>
            </w:r>
          </w:p>
        </w:tc>
      </w:tr>
      <w:tr w:rsidR="005C72E9" w14:paraId="58DC6706" w14:textId="77777777" w:rsidTr="008E5F85">
        <w:trPr>
          <w:trHeight w:val="652"/>
        </w:trPr>
        <w:tc>
          <w:tcPr>
            <w:tcW w:w="709" w:type="dxa"/>
            <w:vAlign w:val="center"/>
          </w:tcPr>
          <w:p w14:paraId="5D2BD123"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8</w:t>
            </w:r>
            <w:r>
              <w:rPr>
                <w:rFonts w:ascii="微软雅黑" w:eastAsia="微软雅黑" w:hAnsi="微软雅黑"/>
                <w:sz w:val="24"/>
              </w:rPr>
              <w:t>1</w:t>
            </w:r>
          </w:p>
        </w:tc>
        <w:tc>
          <w:tcPr>
            <w:tcW w:w="2268" w:type="dxa"/>
            <w:vAlign w:val="center"/>
          </w:tcPr>
          <w:p w14:paraId="75031656"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D</w:t>
            </w:r>
            <w:r>
              <w:rPr>
                <w:rFonts w:ascii="微软雅黑" w:eastAsia="微软雅黑" w:hAnsi="微软雅黑"/>
                <w:sz w:val="24"/>
              </w:rPr>
              <w:t>L/T 5390-2014</w:t>
            </w:r>
          </w:p>
        </w:tc>
        <w:tc>
          <w:tcPr>
            <w:tcW w:w="5812" w:type="dxa"/>
            <w:vAlign w:val="center"/>
          </w:tcPr>
          <w:p w14:paraId="127CCD4B"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发电厂和变电所照明设计技术规定</w:t>
            </w:r>
          </w:p>
        </w:tc>
      </w:tr>
      <w:tr w:rsidR="005C72E9" w14:paraId="57D1C473" w14:textId="77777777" w:rsidTr="008E5F85">
        <w:trPr>
          <w:trHeight w:val="652"/>
        </w:trPr>
        <w:tc>
          <w:tcPr>
            <w:tcW w:w="709" w:type="dxa"/>
            <w:vAlign w:val="center"/>
          </w:tcPr>
          <w:p w14:paraId="1A69348A"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8</w:t>
            </w:r>
            <w:r>
              <w:rPr>
                <w:rFonts w:ascii="微软雅黑" w:eastAsia="微软雅黑" w:hAnsi="微软雅黑"/>
                <w:sz w:val="24"/>
              </w:rPr>
              <w:t>2</w:t>
            </w:r>
          </w:p>
        </w:tc>
        <w:tc>
          <w:tcPr>
            <w:tcW w:w="2268" w:type="dxa"/>
            <w:vAlign w:val="center"/>
          </w:tcPr>
          <w:p w14:paraId="51114010"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DL/T 5044-20</w:t>
            </w:r>
            <w:r>
              <w:rPr>
                <w:rFonts w:ascii="微软雅黑" w:eastAsia="微软雅黑" w:hAnsi="微软雅黑"/>
                <w:sz w:val="24"/>
              </w:rPr>
              <w:t>1</w:t>
            </w:r>
            <w:r>
              <w:rPr>
                <w:rFonts w:ascii="微软雅黑" w:eastAsia="微软雅黑" w:hAnsi="微软雅黑" w:hint="eastAsia"/>
                <w:sz w:val="24"/>
              </w:rPr>
              <w:t>4</w:t>
            </w:r>
          </w:p>
        </w:tc>
        <w:tc>
          <w:tcPr>
            <w:tcW w:w="5812" w:type="dxa"/>
            <w:vAlign w:val="center"/>
          </w:tcPr>
          <w:p w14:paraId="1DD38CEB"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电力工程直流系统设计技术规程</w:t>
            </w:r>
          </w:p>
        </w:tc>
      </w:tr>
      <w:tr w:rsidR="005C72E9" w14:paraId="051E090E" w14:textId="77777777" w:rsidTr="008E5F85">
        <w:trPr>
          <w:trHeight w:val="652"/>
        </w:trPr>
        <w:tc>
          <w:tcPr>
            <w:tcW w:w="709" w:type="dxa"/>
            <w:vAlign w:val="center"/>
          </w:tcPr>
          <w:p w14:paraId="256A48A5"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8</w:t>
            </w:r>
            <w:r>
              <w:rPr>
                <w:rFonts w:ascii="微软雅黑" w:eastAsia="微软雅黑" w:hAnsi="微软雅黑"/>
                <w:sz w:val="24"/>
              </w:rPr>
              <w:t>3</w:t>
            </w:r>
          </w:p>
        </w:tc>
        <w:tc>
          <w:tcPr>
            <w:tcW w:w="2268" w:type="dxa"/>
            <w:vAlign w:val="center"/>
          </w:tcPr>
          <w:p w14:paraId="7971A5C0"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sz w:val="24"/>
              </w:rPr>
              <w:t>GB</w:t>
            </w:r>
            <w:r>
              <w:rPr>
                <w:rFonts w:ascii="微软雅黑" w:eastAsia="微软雅黑" w:hAnsi="微软雅黑" w:hint="eastAsia"/>
                <w:sz w:val="24"/>
              </w:rPr>
              <w:t>/T 14285-2006</w:t>
            </w:r>
          </w:p>
        </w:tc>
        <w:tc>
          <w:tcPr>
            <w:tcW w:w="5812" w:type="dxa"/>
            <w:vAlign w:val="center"/>
          </w:tcPr>
          <w:p w14:paraId="17F09F5A"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继电保护和安全自动装置技术规程</w:t>
            </w:r>
          </w:p>
        </w:tc>
      </w:tr>
      <w:tr w:rsidR="005C72E9" w14:paraId="0597113E" w14:textId="77777777" w:rsidTr="008E5F85">
        <w:trPr>
          <w:trHeight w:val="652"/>
        </w:trPr>
        <w:tc>
          <w:tcPr>
            <w:tcW w:w="709" w:type="dxa"/>
            <w:vAlign w:val="center"/>
          </w:tcPr>
          <w:p w14:paraId="6C4E0AE4"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8</w:t>
            </w:r>
            <w:r>
              <w:rPr>
                <w:rFonts w:ascii="微软雅黑" w:eastAsia="微软雅黑" w:hAnsi="微软雅黑"/>
                <w:sz w:val="24"/>
              </w:rPr>
              <w:t>4</w:t>
            </w:r>
          </w:p>
        </w:tc>
        <w:tc>
          <w:tcPr>
            <w:tcW w:w="2268" w:type="dxa"/>
            <w:vAlign w:val="center"/>
          </w:tcPr>
          <w:p w14:paraId="0904BE7F"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GB/</w:t>
            </w:r>
            <w:r>
              <w:rPr>
                <w:rFonts w:ascii="微软雅黑" w:eastAsia="微软雅黑" w:hAnsi="微软雅黑"/>
                <w:sz w:val="24"/>
              </w:rPr>
              <w:t>T21448-2008</w:t>
            </w:r>
          </w:p>
        </w:tc>
        <w:tc>
          <w:tcPr>
            <w:tcW w:w="5812" w:type="dxa"/>
            <w:vAlign w:val="center"/>
          </w:tcPr>
          <w:p w14:paraId="160CD6BF"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埋地钢质管道阴极保护技术规范</w:t>
            </w:r>
          </w:p>
        </w:tc>
      </w:tr>
      <w:tr w:rsidR="005C72E9" w14:paraId="5BB632F8" w14:textId="77777777" w:rsidTr="008E5F85">
        <w:trPr>
          <w:trHeight w:val="652"/>
        </w:trPr>
        <w:tc>
          <w:tcPr>
            <w:tcW w:w="709" w:type="dxa"/>
            <w:vAlign w:val="center"/>
          </w:tcPr>
          <w:p w14:paraId="0F7D1F50"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8</w:t>
            </w:r>
            <w:r>
              <w:rPr>
                <w:rFonts w:ascii="微软雅黑" w:eastAsia="微软雅黑" w:hAnsi="微软雅黑"/>
                <w:sz w:val="24"/>
              </w:rPr>
              <w:t>5</w:t>
            </w:r>
          </w:p>
        </w:tc>
        <w:tc>
          <w:tcPr>
            <w:tcW w:w="2268" w:type="dxa"/>
            <w:vAlign w:val="center"/>
          </w:tcPr>
          <w:p w14:paraId="4E2704D9"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SY/T0086</w:t>
            </w:r>
            <w:r>
              <w:rPr>
                <w:rFonts w:ascii="微软雅黑" w:eastAsia="微软雅黑" w:hAnsi="微软雅黑"/>
                <w:sz w:val="24"/>
              </w:rPr>
              <w:t>—</w:t>
            </w:r>
            <w:r>
              <w:rPr>
                <w:rFonts w:ascii="微软雅黑" w:eastAsia="微软雅黑" w:hAnsi="微软雅黑" w:hint="eastAsia"/>
                <w:sz w:val="24"/>
              </w:rPr>
              <w:t>20</w:t>
            </w:r>
            <w:r>
              <w:rPr>
                <w:rFonts w:ascii="微软雅黑" w:eastAsia="微软雅黑" w:hAnsi="微软雅黑"/>
                <w:sz w:val="24"/>
              </w:rPr>
              <w:t>12</w:t>
            </w:r>
          </w:p>
        </w:tc>
        <w:tc>
          <w:tcPr>
            <w:tcW w:w="5812" w:type="dxa"/>
            <w:vAlign w:val="center"/>
          </w:tcPr>
          <w:p w14:paraId="49F1C8EE"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阴极保护管道的电绝缘标准</w:t>
            </w:r>
          </w:p>
        </w:tc>
      </w:tr>
      <w:tr w:rsidR="005C72E9" w14:paraId="01F21426" w14:textId="77777777" w:rsidTr="008E5F85">
        <w:trPr>
          <w:trHeight w:val="652"/>
        </w:trPr>
        <w:tc>
          <w:tcPr>
            <w:tcW w:w="709" w:type="dxa"/>
            <w:vAlign w:val="center"/>
          </w:tcPr>
          <w:p w14:paraId="77CE2C22"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86</w:t>
            </w:r>
          </w:p>
        </w:tc>
        <w:tc>
          <w:tcPr>
            <w:tcW w:w="2268" w:type="dxa"/>
            <w:vAlign w:val="center"/>
          </w:tcPr>
          <w:p w14:paraId="3B7FFE9A"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SY</w:t>
            </w:r>
            <w:r>
              <w:rPr>
                <w:rFonts w:ascii="微软雅黑" w:eastAsia="微软雅黑" w:hAnsi="微软雅黑"/>
                <w:sz w:val="24"/>
              </w:rPr>
              <w:t>/T</w:t>
            </w:r>
            <w:r>
              <w:rPr>
                <w:rFonts w:ascii="微软雅黑" w:eastAsia="微软雅黑" w:hAnsi="微软雅黑" w:hint="eastAsia"/>
                <w:sz w:val="24"/>
              </w:rPr>
              <w:t xml:space="preserve"> 0088-20</w:t>
            </w:r>
            <w:r>
              <w:rPr>
                <w:rFonts w:ascii="微软雅黑" w:eastAsia="微软雅黑" w:hAnsi="微软雅黑"/>
                <w:sz w:val="24"/>
              </w:rPr>
              <w:t>16</w:t>
            </w:r>
          </w:p>
        </w:tc>
        <w:tc>
          <w:tcPr>
            <w:tcW w:w="5812" w:type="dxa"/>
            <w:vAlign w:val="center"/>
          </w:tcPr>
          <w:p w14:paraId="3857234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钢质储罐罐底外壁阴极保护技术标准</w:t>
            </w:r>
          </w:p>
        </w:tc>
      </w:tr>
      <w:tr w:rsidR="005C72E9" w14:paraId="174D7AF8" w14:textId="77777777" w:rsidTr="008E5F85">
        <w:trPr>
          <w:trHeight w:val="652"/>
        </w:trPr>
        <w:tc>
          <w:tcPr>
            <w:tcW w:w="709" w:type="dxa"/>
            <w:vAlign w:val="center"/>
          </w:tcPr>
          <w:p w14:paraId="3EFB9ABF"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87</w:t>
            </w:r>
          </w:p>
        </w:tc>
        <w:tc>
          <w:tcPr>
            <w:tcW w:w="2268" w:type="dxa"/>
            <w:vAlign w:val="center"/>
          </w:tcPr>
          <w:p w14:paraId="556C59EB"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国家电网生[2004]435号</w:t>
            </w:r>
          </w:p>
        </w:tc>
        <w:tc>
          <w:tcPr>
            <w:tcW w:w="5812" w:type="dxa"/>
            <w:vAlign w:val="center"/>
          </w:tcPr>
          <w:p w14:paraId="38C2769F"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国家电网公司电力系统无功补偿配置技术原则</w:t>
            </w:r>
          </w:p>
        </w:tc>
      </w:tr>
      <w:tr w:rsidR="005C72E9" w14:paraId="4A937982" w14:textId="77777777" w:rsidTr="008E5F85">
        <w:trPr>
          <w:trHeight w:val="652"/>
        </w:trPr>
        <w:tc>
          <w:tcPr>
            <w:tcW w:w="709" w:type="dxa"/>
            <w:vAlign w:val="center"/>
          </w:tcPr>
          <w:p w14:paraId="12734155"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88</w:t>
            </w:r>
          </w:p>
        </w:tc>
        <w:tc>
          <w:tcPr>
            <w:tcW w:w="2268" w:type="dxa"/>
            <w:vAlign w:val="center"/>
          </w:tcPr>
          <w:p w14:paraId="6A9E070F"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国家电网生技［2005］400号文</w:t>
            </w:r>
          </w:p>
        </w:tc>
        <w:tc>
          <w:tcPr>
            <w:tcW w:w="5812" w:type="dxa"/>
            <w:vAlign w:val="center"/>
          </w:tcPr>
          <w:p w14:paraId="4B81B898"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国家电网公司十八项电网重大反事故措施</w:t>
            </w:r>
          </w:p>
        </w:tc>
      </w:tr>
      <w:tr w:rsidR="005C72E9" w14:paraId="11943950" w14:textId="77777777" w:rsidTr="008E5F85">
        <w:trPr>
          <w:trHeight w:val="652"/>
        </w:trPr>
        <w:tc>
          <w:tcPr>
            <w:tcW w:w="709" w:type="dxa"/>
            <w:vAlign w:val="center"/>
          </w:tcPr>
          <w:p w14:paraId="16A94559" w14:textId="77777777" w:rsidR="005C72E9" w:rsidRDefault="005C72E9" w:rsidP="008E5F85">
            <w:pPr>
              <w:jc w:val="center"/>
              <w:rPr>
                <w:rFonts w:ascii="微软雅黑" w:eastAsia="微软雅黑" w:hAnsi="微软雅黑" w:hint="eastAsia"/>
                <w:sz w:val="24"/>
              </w:rPr>
            </w:pPr>
            <w:r>
              <w:rPr>
                <w:rFonts w:ascii="微软雅黑" w:eastAsia="微软雅黑" w:hAnsi="微软雅黑"/>
                <w:sz w:val="24"/>
              </w:rPr>
              <w:t>89</w:t>
            </w:r>
          </w:p>
        </w:tc>
        <w:tc>
          <w:tcPr>
            <w:tcW w:w="2268" w:type="dxa"/>
            <w:vAlign w:val="center"/>
          </w:tcPr>
          <w:p w14:paraId="76D627FE"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国电调 [2002] 138号</w:t>
            </w:r>
          </w:p>
        </w:tc>
        <w:tc>
          <w:tcPr>
            <w:tcW w:w="5812" w:type="dxa"/>
            <w:vAlign w:val="center"/>
          </w:tcPr>
          <w:p w14:paraId="10C9321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国家电网公司十八项电网重大反事故措施-继电保护</w:t>
            </w:r>
          </w:p>
        </w:tc>
      </w:tr>
      <w:tr w:rsidR="005C72E9" w14:paraId="49978041" w14:textId="77777777" w:rsidTr="008E5F85">
        <w:trPr>
          <w:trHeight w:val="652"/>
        </w:trPr>
        <w:tc>
          <w:tcPr>
            <w:tcW w:w="709" w:type="dxa"/>
            <w:vAlign w:val="center"/>
          </w:tcPr>
          <w:p w14:paraId="7E675D11" w14:textId="77777777" w:rsidR="005C72E9" w:rsidRDefault="005C72E9" w:rsidP="008E5F85">
            <w:pPr>
              <w:jc w:val="center"/>
              <w:rPr>
                <w:rFonts w:ascii="微软雅黑" w:eastAsia="微软雅黑" w:hAnsi="微软雅黑" w:hint="eastAsia"/>
                <w:sz w:val="24"/>
              </w:rPr>
            </w:pPr>
            <w:r>
              <w:rPr>
                <w:rFonts w:ascii="微软雅黑" w:eastAsia="微软雅黑" w:hAnsi="微软雅黑" w:hint="eastAsia"/>
                <w:sz w:val="24"/>
              </w:rPr>
              <w:t>9</w:t>
            </w:r>
            <w:r>
              <w:rPr>
                <w:rFonts w:ascii="微软雅黑" w:eastAsia="微软雅黑" w:hAnsi="微软雅黑"/>
                <w:sz w:val="24"/>
              </w:rPr>
              <w:t>0</w:t>
            </w:r>
          </w:p>
        </w:tc>
        <w:tc>
          <w:tcPr>
            <w:tcW w:w="2268" w:type="dxa"/>
            <w:vAlign w:val="center"/>
          </w:tcPr>
          <w:p w14:paraId="5E6A5F6B" w14:textId="77777777" w:rsidR="005C72E9" w:rsidRDefault="005C72E9" w:rsidP="008E5F85">
            <w:pPr>
              <w:spacing w:before="60" w:after="60" w:line="360" w:lineRule="auto"/>
              <w:jc w:val="left"/>
              <w:rPr>
                <w:rFonts w:ascii="微软雅黑" w:eastAsia="微软雅黑" w:hAnsi="微软雅黑" w:hint="eastAsia"/>
                <w:sz w:val="24"/>
              </w:rPr>
            </w:pPr>
            <w:r>
              <w:rPr>
                <w:rFonts w:ascii="微软雅黑" w:eastAsia="微软雅黑" w:hAnsi="微软雅黑" w:hint="eastAsia"/>
                <w:sz w:val="24"/>
              </w:rPr>
              <w:t>JGJ16-2008</w:t>
            </w:r>
          </w:p>
        </w:tc>
        <w:tc>
          <w:tcPr>
            <w:tcW w:w="5812" w:type="dxa"/>
            <w:vAlign w:val="center"/>
          </w:tcPr>
          <w:p w14:paraId="31DB6AA8"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民用建筑电气设计规范</w:t>
            </w:r>
          </w:p>
        </w:tc>
      </w:tr>
      <w:tr w:rsidR="005C72E9" w14:paraId="263C0666" w14:textId="77777777" w:rsidTr="008E5F85">
        <w:trPr>
          <w:trHeight w:val="652"/>
        </w:trPr>
        <w:tc>
          <w:tcPr>
            <w:tcW w:w="709" w:type="dxa"/>
            <w:vAlign w:val="center"/>
          </w:tcPr>
          <w:p w14:paraId="5420138E"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9</w:t>
            </w:r>
            <w:r>
              <w:rPr>
                <w:rFonts w:ascii="微软雅黑" w:eastAsia="微软雅黑" w:hAnsi="微软雅黑"/>
                <w:sz w:val="24"/>
              </w:rPr>
              <w:t>1</w:t>
            </w:r>
          </w:p>
        </w:tc>
        <w:tc>
          <w:tcPr>
            <w:tcW w:w="2268" w:type="dxa"/>
            <w:vAlign w:val="center"/>
          </w:tcPr>
          <w:p w14:paraId="6D9B1589"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 50545-2010</w:t>
            </w:r>
          </w:p>
        </w:tc>
        <w:tc>
          <w:tcPr>
            <w:tcW w:w="5812" w:type="dxa"/>
            <w:vAlign w:val="center"/>
          </w:tcPr>
          <w:p w14:paraId="719618A3"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110kV</w:t>
            </w:r>
            <w:r>
              <w:rPr>
                <w:rFonts w:ascii="微软雅黑" w:eastAsia="微软雅黑" w:hAnsi="微软雅黑"/>
                <w:sz w:val="24"/>
              </w:rPr>
              <w:t>～</w:t>
            </w:r>
            <w:r>
              <w:rPr>
                <w:rFonts w:ascii="微软雅黑" w:eastAsia="微软雅黑" w:hAnsi="微软雅黑" w:hint="eastAsia"/>
                <w:sz w:val="24"/>
              </w:rPr>
              <w:t>750kV架空输电线路设计规范</w:t>
            </w:r>
          </w:p>
        </w:tc>
      </w:tr>
      <w:tr w:rsidR="005C72E9" w14:paraId="408CED91" w14:textId="77777777" w:rsidTr="008E5F85">
        <w:trPr>
          <w:trHeight w:val="652"/>
        </w:trPr>
        <w:tc>
          <w:tcPr>
            <w:tcW w:w="709" w:type="dxa"/>
            <w:vAlign w:val="center"/>
          </w:tcPr>
          <w:p w14:paraId="67CE4128"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lastRenderedPageBreak/>
              <w:t>9</w:t>
            </w:r>
            <w:r>
              <w:rPr>
                <w:rFonts w:ascii="微软雅黑" w:eastAsia="微软雅黑" w:hAnsi="微软雅黑"/>
                <w:sz w:val="24"/>
              </w:rPr>
              <w:t>2</w:t>
            </w:r>
          </w:p>
        </w:tc>
        <w:tc>
          <w:tcPr>
            <w:tcW w:w="2268" w:type="dxa"/>
            <w:vAlign w:val="center"/>
          </w:tcPr>
          <w:p w14:paraId="6EA68E05"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 19517-2009</w:t>
            </w:r>
          </w:p>
        </w:tc>
        <w:tc>
          <w:tcPr>
            <w:tcW w:w="5812" w:type="dxa"/>
            <w:vAlign w:val="center"/>
          </w:tcPr>
          <w:p w14:paraId="06A344A4"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国家电气设备安全技术规范</w:t>
            </w:r>
          </w:p>
        </w:tc>
      </w:tr>
      <w:tr w:rsidR="005C72E9" w14:paraId="1C1B5895" w14:textId="77777777" w:rsidTr="008E5F85">
        <w:trPr>
          <w:trHeight w:val="652"/>
        </w:trPr>
        <w:tc>
          <w:tcPr>
            <w:tcW w:w="709" w:type="dxa"/>
            <w:vAlign w:val="center"/>
          </w:tcPr>
          <w:p w14:paraId="7982B109"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9</w:t>
            </w:r>
            <w:r>
              <w:rPr>
                <w:rFonts w:ascii="微软雅黑" w:eastAsia="微软雅黑" w:hAnsi="微软雅黑"/>
                <w:sz w:val="24"/>
              </w:rPr>
              <w:t>3</w:t>
            </w:r>
          </w:p>
        </w:tc>
        <w:tc>
          <w:tcPr>
            <w:tcW w:w="2268" w:type="dxa"/>
            <w:vAlign w:val="center"/>
          </w:tcPr>
          <w:p w14:paraId="25CE8C8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GB/T19666-2005</w:t>
            </w:r>
          </w:p>
        </w:tc>
        <w:tc>
          <w:tcPr>
            <w:tcW w:w="5812" w:type="dxa"/>
            <w:vAlign w:val="center"/>
          </w:tcPr>
          <w:p w14:paraId="7FF2AE72"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阻燃和耐火电线电缆通则</w:t>
            </w:r>
          </w:p>
        </w:tc>
      </w:tr>
      <w:tr w:rsidR="005C72E9" w14:paraId="1B7B2787" w14:textId="77777777" w:rsidTr="008E5F85">
        <w:trPr>
          <w:trHeight w:val="652"/>
        </w:trPr>
        <w:tc>
          <w:tcPr>
            <w:tcW w:w="709" w:type="dxa"/>
            <w:vAlign w:val="center"/>
          </w:tcPr>
          <w:p w14:paraId="602207B2"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9</w:t>
            </w:r>
            <w:r>
              <w:rPr>
                <w:rFonts w:ascii="微软雅黑" w:eastAsia="微软雅黑" w:hAnsi="微软雅黑"/>
                <w:sz w:val="24"/>
              </w:rPr>
              <w:t>4</w:t>
            </w:r>
          </w:p>
        </w:tc>
        <w:tc>
          <w:tcPr>
            <w:tcW w:w="2268" w:type="dxa"/>
            <w:vAlign w:val="center"/>
          </w:tcPr>
          <w:p w14:paraId="148E2104"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GB50256-2014</w:t>
            </w:r>
          </w:p>
        </w:tc>
        <w:tc>
          <w:tcPr>
            <w:tcW w:w="5812" w:type="dxa"/>
            <w:vAlign w:val="center"/>
          </w:tcPr>
          <w:p w14:paraId="2B9558C4"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电气装置安装工程起重机电气装置施工及验收规范</w:t>
            </w:r>
          </w:p>
        </w:tc>
      </w:tr>
      <w:tr w:rsidR="005C72E9" w14:paraId="05B7EDE5" w14:textId="77777777" w:rsidTr="008E5F85">
        <w:trPr>
          <w:trHeight w:val="652"/>
        </w:trPr>
        <w:tc>
          <w:tcPr>
            <w:tcW w:w="709" w:type="dxa"/>
            <w:vAlign w:val="center"/>
          </w:tcPr>
          <w:p w14:paraId="5EA83517"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sz w:val="24"/>
              </w:rPr>
              <w:t>95</w:t>
            </w:r>
          </w:p>
        </w:tc>
        <w:tc>
          <w:tcPr>
            <w:tcW w:w="2268" w:type="dxa"/>
            <w:vAlign w:val="center"/>
          </w:tcPr>
          <w:p w14:paraId="7609A565"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GB50257-2014</w:t>
            </w:r>
          </w:p>
        </w:tc>
        <w:tc>
          <w:tcPr>
            <w:tcW w:w="5812" w:type="dxa"/>
            <w:vAlign w:val="center"/>
          </w:tcPr>
          <w:p w14:paraId="6B1AFF10"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电气装置安装工程 爆炸和火灾危险环境电气装置施工及验收规范</w:t>
            </w:r>
          </w:p>
        </w:tc>
      </w:tr>
      <w:tr w:rsidR="005C72E9" w14:paraId="7D900B96" w14:textId="77777777" w:rsidTr="008E5F85">
        <w:trPr>
          <w:trHeight w:val="652"/>
        </w:trPr>
        <w:tc>
          <w:tcPr>
            <w:tcW w:w="709" w:type="dxa"/>
            <w:vAlign w:val="center"/>
          </w:tcPr>
          <w:p w14:paraId="7C2E1F03"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sz w:val="24"/>
              </w:rPr>
              <w:t>96</w:t>
            </w:r>
          </w:p>
        </w:tc>
        <w:tc>
          <w:tcPr>
            <w:tcW w:w="2268" w:type="dxa"/>
            <w:vAlign w:val="center"/>
          </w:tcPr>
          <w:p w14:paraId="1068B878"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GB/T 17468-2008</w:t>
            </w:r>
          </w:p>
        </w:tc>
        <w:tc>
          <w:tcPr>
            <w:tcW w:w="5812" w:type="dxa"/>
            <w:vAlign w:val="center"/>
          </w:tcPr>
          <w:p w14:paraId="1C79892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电力变压器选用导则</w:t>
            </w:r>
          </w:p>
        </w:tc>
      </w:tr>
      <w:tr w:rsidR="005C72E9" w14:paraId="32C0F3F1" w14:textId="77777777" w:rsidTr="008E5F85">
        <w:trPr>
          <w:trHeight w:val="652"/>
        </w:trPr>
        <w:tc>
          <w:tcPr>
            <w:tcW w:w="709" w:type="dxa"/>
            <w:vAlign w:val="center"/>
          </w:tcPr>
          <w:p w14:paraId="1A1978F3"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sz w:val="24"/>
              </w:rPr>
              <w:t>97</w:t>
            </w:r>
          </w:p>
        </w:tc>
        <w:tc>
          <w:tcPr>
            <w:tcW w:w="2268" w:type="dxa"/>
            <w:vAlign w:val="center"/>
          </w:tcPr>
          <w:p w14:paraId="5E41B4B4"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GB/T 15576-2008</w:t>
            </w:r>
          </w:p>
        </w:tc>
        <w:tc>
          <w:tcPr>
            <w:tcW w:w="5812" w:type="dxa"/>
            <w:vAlign w:val="center"/>
          </w:tcPr>
          <w:p w14:paraId="19BE4099"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sz w:val="24"/>
              </w:rPr>
              <w:t>低压成套无功功率补偿装置</w:t>
            </w:r>
          </w:p>
        </w:tc>
      </w:tr>
      <w:tr w:rsidR="005C72E9" w14:paraId="420D15EE" w14:textId="77777777" w:rsidTr="008E5F85">
        <w:trPr>
          <w:trHeight w:val="652"/>
        </w:trPr>
        <w:tc>
          <w:tcPr>
            <w:tcW w:w="709" w:type="dxa"/>
            <w:vAlign w:val="center"/>
          </w:tcPr>
          <w:p w14:paraId="2F5B2D88"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sz w:val="24"/>
              </w:rPr>
              <w:t>98</w:t>
            </w:r>
          </w:p>
        </w:tc>
        <w:tc>
          <w:tcPr>
            <w:tcW w:w="2268" w:type="dxa"/>
            <w:vAlign w:val="center"/>
          </w:tcPr>
          <w:p w14:paraId="57EE9119"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GB/T 10228-2015</w:t>
            </w:r>
          </w:p>
        </w:tc>
        <w:tc>
          <w:tcPr>
            <w:tcW w:w="5812" w:type="dxa"/>
            <w:vAlign w:val="center"/>
          </w:tcPr>
          <w:p w14:paraId="76414BF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干式电力变压器技术参数和要求</w:t>
            </w:r>
          </w:p>
        </w:tc>
      </w:tr>
      <w:tr w:rsidR="005C72E9" w14:paraId="25327C1E" w14:textId="77777777" w:rsidTr="008E5F85">
        <w:trPr>
          <w:trHeight w:val="652"/>
        </w:trPr>
        <w:tc>
          <w:tcPr>
            <w:tcW w:w="709" w:type="dxa"/>
            <w:vAlign w:val="center"/>
          </w:tcPr>
          <w:p w14:paraId="0B0F3065"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sz w:val="24"/>
              </w:rPr>
              <w:t>99</w:t>
            </w:r>
          </w:p>
        </w:tc>
        <w:tc>
          <w:tcPr>
            <w:tcW w:w="2268" w:type="dxa"/>
            <w:vAlign w:val="center"/>
          </w:tcPr>
          <w:p w14:paraId="60C03981"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 50601-2010</w:t>
            </w:r>
          </w:p>
        </w:tc>
        <w:tc>
          <w:tcPr>
            <w:tcW w:w="5812" w:type="dxa"/>
            <w:vAlign w:val="center"/>
          </w:tcPr>
          <w:p w14:paraId="496AE726"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建筑物防雷工程施工与质量验收规范</w:t>
            </w:r>
          </w:p>
        </w:tc>
      </w:tr>
      <w:tr w:rsidR="005C72E9" w14:paraId="4F40F86A" w14:textId="77777777" w:rsidTr="008E5F85">
        <w:trPr>
          <w:trHeight w:val="652"/>
        </w:trPr>
        <w:tc>
          <w:tcPr>
            <w:tcW w:w="709" w:type="dxa"/>
            <w:vAlign w:val="center"/>
          </w:tcPr>
          <w:p w14:paraId="1CD0402D"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10</w:t>
            </w:r>
            <w:r>
              <w:rPr>
                <w:rFonts w:ascii="微软雅黑" w:eastAsia="微软雅黑" w:hAnsi="微软雅黑"/>
                <w:sz w:val="24"/>
              </w:rPr>
              <w:t>0</w:t>
            </w:r>
          </w:p>
        </w:tc>
        <w:tc>
          <w:tcPr>
            <w:tcW w:w="2268" w:type="dxa"/>
            <w:vAlign w:val="center"/>
          </w:tcPr>
          <w:p w14:paraId="7C3AB771"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 xml:space="preserve">DL/T401-2002 </w:t>
            </w:r>
          </w:p>
        </w:tc>
        <w:tc>
          <w:tcPr>
            <w:tcW w:w="5812" w:type="dxa"/>
            <w:vAlign w:val="center"/>
          </w:tcPr>
          <w:p w14:paraId="739C539F"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《高压电缆选用导则》</w:t>
            </w:r>
          </w:p>
        </w:tc>
      </w:tr>
      <w:tr w:rsidR="005C72E9" w14:paraId="1DAA4916" w14:textId="77777777" w:rsidTr="008E5F85">
        <w:trPr>
          <w:trHeight w:val="652"/>
        </w:trPr>
        <w:tc>
          <w:tcPr>
            <w:tcW w:w="709" w:type="dxa"/>
            <w:vAlign w:val="center"/>
          </w:tcPr>
          <w:p w14:paraId="0A86EBE1"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10</w:t>
            </w:r>
            <w:r>
              <w:rPr>
                <w:rFonts w:ascii="微软雅黑" w:eastAsia="微软雅黑" w:hAnsi="微软雅黑"/>
                <w:sz w:val="24"/>
              </w:rPr>
              <w:t>1</w:t>
            </w:r>
          </w:p>
        </w:tc>
        <w:tc>
          <w:tcPr>
            <w:tcW w:w="2268" w:type="dxa"/>
            <w:vAlign w:val="center"/>
          </w:tcPr>
          <w:p w14:paraId="7513C365"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 xml:space="preserve">GB50168-2006 </w:t>
            </w:r>
          </w:p>
        </w:tc>
        <w:tc>
          <w:tcPr>
            <w:tcW w:w="5812" w:type="dxa"/>
            <w:vAlign w:val="center"/>
          </w:tcPr>
          <w:p w14:paraId="123BDD6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《电气装置安装工程电缆线路施工及验收规范》</w:t>
            </w:r>
          </w:p>
        </w:tc>
      </w:tr>
      <w:tr w:rsidR="005C72E9" w14:paraId="57E200EE" w14:textId="77777777" w:rsidTr="008E5F85">
        <w:trPr>
          <w:trHeight w:val="652"/>
        </w:trPr>
        <w:tc>
          <w:tcPr>
            <w:tcW w:w="709" w:type="dxa"/>
            <w:vAlign w:val="center"/>
          </w:tcPr>
          <w:p w14:paraId="28C28418"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10</w:t>
            </w:r>
            <w:r>
              <w:rPr>
                <w:rFonts w:ascii="微软雅黑" w:eastAsia="微软雅黑" w:hAnsi="微软雅黑"/>
                <w:sz w:val="24"/>
              </w:rPr>
              <w:t>2</w:t>
            </w:r>
          </w:p>
        </w:tc>
        <w:tc>
          <w:tcPr>
            <w:tcW w:w="2268" w:type="dxa"/>
            <w:vAlign w:val="center"/>
          </w:tcPr>
          <w:p w14:paraId="495261E9"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DL/T401－2002</w:t>
            </w:r>
          </w:p>
        </w:tc>
        <w:tc>
          <w:tcPr>
            <w:tcW w:w="5812" w:type="dxa"/>
            <w:vAlign w:val="center"/>
          </w:tcPr>
          <w:p w14:paraId="788315A3"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《高压电缆选用导则》</w:t>
            </w:r>
          </w:p>
        </w:tc>
      </w:tr>
      <w:tr w:rsidR="005C72E9" w14:paraId="38C402D6" w14:textId="77777777" w:rsidTr="008E5F85">
        <w:trPr>
          <w:trHeight w:val="652"/>
        </w:trPr>
        <w:tc>
          <w:tcPr>
            <w:tcW w:w="709" w:type="dxa"/>
            <w:vAlign w:val="center"/>
          </w:tcPr>
          <w:p w14:paraId="144A87E6"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10</w:t>
            </w:r>
            <w:r>
              <w:rPr>
                <w:rFonts w:ascii="微软雅黑" w:eastAsia="微软雅黑" w:hAnsi="微软雅黑"/>
                <w:sz w:val="24"/>
              </w:rPr>
              <w:t>3</w:t>
            </w:r>
          </w:p>
        </w:tc>
        <w:tc>
          <w:tcPr>
            <w:tcW w:w="2268" w:type="dxa"/>
            <w:vAlign w:val="center"/>
          </w:tcPr>
          <w:p w14:paraId="0A4C4971"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 50150-2006</w:t>
            </w:r>
          </w:p>
        </w:tc>
        <w:tc>
          <w:tcPr>
            <w:tcW w:w="5812" w:type="dxa"/>
          </w:tcPr>
          <w:p w14:paraId="2BAA2116"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电气装置安装工程电气设备交接试验标准</w:t>
            </w:r>
          </w:p>
        </w:tc>
      </w:tr>
      <w:tr w:rsidR="005C72E9" w14:paraId="1151371C" w14:textId="77777777" w:rsidTr="008E5F85">
        <w:trPr>
          <w:trHeight w:val="652"/>
        </w:trPr>
        <w:tc>
          <w:tcPr>
            <w:tcW w:w="709" w:type="dxa"/>
            <w:vAlign w:val="center"/>
          </w:tcPr>
          <w:p w14:paraId="52ADAE46"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10</w:t>
            </w:r>
            <w:r>
              <w:rPr>
                <w:rFonts w:ascii="微软雅黑" w:eastAsia="微软雅黑" w:hAnsi="微软雅黑"/>
                <w:sz w:val="24"/>
              </w:rPr>
              <w:t>4</w:t>
            </w:r>
          </w:p>
        </w:tc>
        <w:tc>
          <w:tcPr>
            <w:tcW w:w="2268" w:type="dxa"/>
            <w:vAlign w:val="center"/>
          </w:tcPr>
          <w:p w14:paraId="6C0387C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 7674-2008</w:t>
            </w:r>
          </w:p>
        </w:tc>
        <w:tc>
          <w:tcPr>
            <w:tcW w:w="5812" w:type="dxa"/>
          </w:tcPr>
          <w:p w14:paraId="5E7D8B2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 xml:space="preserve"> 72.5 千伏及以上气体绝缘金属封闭开关设备</w:t>
            </w:r>
          </w:p>
        </w:tc>
      </w:tr>
      <w:tr w:rsidR="005C72E9" w14:paraId="6985CFF2" w14:textId="77777777" w:rsidTr="008E5F85">
        <w:trPr>
          <w:trHeight w:val="652"/>
        </w:trPr>
        <w:tc>
          <w:tcPr>
            <w:tcW w:w="709" w:type="dxa"/>
            <w:vAlign w:val="center"/>
          </w:tcPr>
          <w:p w14:paraId="73BBE704"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w:t>
            </w:r>
            <w:r>
              <w:rPr>
                <w:rFonts w:ascii="微软雅黑" w:eastAsia="微软雅黑" w:hAnsi="微软雅黑"/>
                <w:sz w:val="24"/>
              </w:rPr>
              <w:t>05</w:t>
            </w:r>
          </w:p>
        </w:tc>
        <w:tc>
          <w:tcPr>
            <w:tcW w:w="2268" w:type="dxa"/>
            <w:vAlign w:val="center"/>
          </w:tcPr>
          <w:p w14:paraId="0A9A66F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GB/T 11022-2011</w:t>
            </w:r>
          </w:p>
        </w:tc>
        <w:tc>
          <w:tcPr>
            <w:tcW w:w="5812" w:type="dxa"/>
          </w:tcPr>
          <w:p w14:paraId="606DA5F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高压开关设备和控制设备标准的共用技术要求</w:t>
            </w:r>
          </w:p>
        </w:tc>
      </w:tr>
      <w:tr w:rsidR="005C72E9" w14:paraId="70478264" w14:textId="77777777" w:rsidTr="008E5F85">
        <w:trPr>
          <w:trHeight w:val="652"/>
        </w:trPr>
        <w:tc>
          <w:tcPr>
            <w:tcW w:w="709" w:type="dxa"/>
            <w:vAlign w:val="center"/>
          </w:tcPr>
          <w:p w14:paraId="4D876C7A"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w:t>
            </w:r>
            <w:r>
              <w:rPr>
                <w:rFonts w:ascii="微软雅黑" w:eastAsia="微软雅黑" w:hAnsi="微软雅黑"/>
                <w:sz w:val="24"/>
              </w:rPr>
              <w:t>06</w:t>
            </w:r>
          </w:p>
        </w:tc>
        <w:tc>
          <w:tcPr>
            <w:tcW w:w="2268" w:type="dxa"/>
            <w:vAlign w:val="center"/>
          </w:tcPr>
          <w:p w14:paraId="5F595DEF"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 14285-2016</w:t>
            </w:r>
          </w:p>
        </w:tc>
        <w:tc>
          <w:tcPr>
            <w:tcW w:w="5812" w:type="dxa"/>
            <w:vAlign w:val="center"/>
          </w:tcPr>
          <w:p w14:paraId="02757CF5"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继电保护和安全自动装置技术规程</w:t>
            </w:r>
          </w:p>
        </w:tc>
      </w:tr>
      <w:tr w:rsidR="005C72E9" w14:paraId="7C8E5D36" w14:textId="77777777" w:rsidTr="008E5F85">
        <w:trPr>
          <w:trHeight w:val="652"/>
        </w:trPr>
        <w:tc>
          <w:tcPr>
            <w:tcW w:w="709" w:type="dxa"/>
            <w:vAlign w:val="center"/>
          </w:tcPr>
          <w:p w14:paraId="026229CD"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lastRenderedPageBreak/>
              <w:t>1</w:t>
            </w:r>
            <w:r>
              <w:rPr>
                <w:rFonts w:ascii="微软雅黑" w:eastAsia="微软雅黑" w:hAnsi="微软雅黑"/>
                <w:sz w:val="24"/>
              </w:rPr>
              <w:t>07</w:t>
            </w:r>
          </w:p>
        </w:tc>
        <w:tc>
          <w:tcPr>
            <w:tcW w:w="2268" w:type="dxa"/>
            <w:vAlign w:val="center"/>
          </w:tcPr>
          <w:p w14:paraId="0AEA3E12"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 50062-2008</w:t>
            </w:r>
          </w:p>
        </w:tc>
        <w:tc>
          <w:tcPr>
            <w:tcW w:w="5812" w:type="dxa"/>
            <w:vAlign w:val="center"/>
          </w:tcPr>
          <w:p w14:paraId="575BEC8A"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电力装置的继电保护和自动装置设计规范</w:t>
            </w:r>
          </w:p>
        </w:tc>
      </w:tr>
      <w:tr w:rsidR="005C72E9" w14:paraId="37671019" w14:textId="77777777" w:rsidTr="008E5F85">
        <w:trPr>
          <w:trHeight w:val="652"/>
        </w:trPr>
        <w:tc>
          <w:tcPr>
            <w:tcW w:w="709" w:type="dxa"/>
            <w:vAlign w:val="center"/>
          </w:tcPr>
          <w:p w14:paraId="7C9AD188"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w:t>
            </w:r>
            <w:r>
              <w:rPr>
                <w:rFonts w:ascii="微软雅黑" w:eastAsia="微软雅黑" w:hAnsi="微软雅黑"/>
                <w:sz w:val="24"/>
              </w:rPr>
              <w:t>08</w:t>
            </w:r>
          </w:p>
        </w:tc>
        <w:tc>
          <w:tcPr>
            <w:tcW w:w="2268" w:type="dxa"/>
            <w:vAlign w:val="center"/>
          </w:tcPr>
          <w:p w14:paraId="5A65446B"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DL/T587-2007</w:t>
            </w:r>
            <w:r>
              <w:rPr>
                <w:rFonts w:ascii="微软雅黑" w:eastAsia="微软雅黑" w:hAnsi="微软雅黑" w:hint="eastAsia"/>
                <w:sz w:val="24"/>
              </w:rPr>
              <w:tab/>
            </w:r>
          </w:p>
        </w:tc>
        <w:tc>
          <w:tcPr>
            <w:tcW w:w="5812" w:type="dxa"/>
            <w:vAlign w:val="center"/>
          </w:tcPr>
          <w:p w14:paraId="79FE9A01"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微机继电保护装置运行管理规程</w:t>
            </w:r>
          </w:p>
        </w:tc>
      </w:tr>
      <w:tr w:rsidR="005C72E9" w14:paraId="629B43DC" w14:textId="77777777" w:rsidTr="008E5F85">
        <w:trPr>
          <w:trHeight w:val="652"/>
        </w:trPr>
        <w:tc>
          <w:tcPr>
            <w:tcW w:w="709" w:type="dxa"/>
            <w:vAlign w:val="center"/>
          </w:tcPr>
          <w:p w14:paraId="07E1731D"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w:t>
            </w:r>
            <w:r>
              <w:rPr>
                <w:rFonts w:ascii="微软雅黑" w:eastAsia="微软雅黑" w:hAnsi="微软雅黑"/>
                <w:sz w:val="24"/>
              </w:rPr>
              <w:t>09</w:t>
            </w:r>
          </w:p>
        </w:tc>
        <w:tc>
          <w:tcPr>
            <w:tcW w:w="2268" w:type="dxa"/>
            <w:vAlign w:val="center"/>
          </w:tcPr>
          <w:p w14:paraId="6F09E5D1"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DL/T478-2010</w:t>
            </w:r>
          </w:p>
        </w:tc>
        <w:tc>
          <w:tcPr>
            <w:tcW w:w="5812" w:type="dxa"/>
            <w:vAlign w:val="center"/>
          </w:tcPr>
          <w:p w14:paraId="69C26B4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静态继电保护及安全自动装置通用技术条件</w:t>
            </w:r>
          </w:p>
        </w:tc>
      </w:tr>
      <w:tr w:rsidR="005C72E9" w14:paraId="37C6318C" w14:textId="77777777" w:rsidTr="008E5F85">
        <w:trPr>
          <w:trHeight w:val="652"/>
        </w:trPr>
        <w:tc>
          <w:tcPr>
            <w:tcW w:w="709" w:type="dxa"/>
            <w:vAlign w:val="center"/>
          </w:tcPr>
          <w:p w14:paraId="7987356C"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11</w:t>
            </w:r>
            <w:r>
              <w:rPr>
                <w:rFonts w:ascii="微软雅黑" w:eastAsia="微软雅黑" w:hAnsi="微软雅黑"/>
                <w:sz w:val="24"/>
              </w:rPr>
              <w:t>0</w:t>
            </w:r>
          </w:p>
        </w:tc>
        <w:tc>
          <w:tcPr>
            <w:tcW w:w="2268" w:type="dxa"/>
            <w:vAlign w:val="center"/>
          </w:tcPr>
          <w:p w14:paraId="53195CA8"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DL5003-2006</w:t>
            </w:r>
          </w:p>
        </w:tc>
        <w:tc>
          <w:tcPr>
            <w:tcW w:w="5812" w:type="dxa"/>
            <w:vAlign w:val="center"/>
          </w:tcPr>
          <w:p w14:paraId="0F046C94"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电力系统调度自动化设计技术规程</w:t>
            </w:r>
          </w:p>
        </w:tc>
      </w:tr>
      <w:tr w:rsidR="005C72E9" w14:paraId="79DA1D4F" w14:textId="77777777" w:rsidTr="008E5F85">
        <w:trPr>
          <w:trHeight w:val="652"/>
        </w:trPr>
        <w:tc>
          <w:tcPr>
            <w:tcW w:w="709" w:type="dxa"/>
            <w:vAlign w:val="center"/>
          </w:tcPr>
          <w:p w14:paraId="4967A226"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11</w:t>
            </w:r>
            <w:r>
              <w:rPr>
                <w:rFonts w:ascii="微软雅黑" w:eastAsia="微软雅黑" w:hAnsi="微软雅黑"/>
                <w:sz w:val="24"/>
              </w:rPr>
              <w:t>1</w:t>
            </w:r>
          </w:p>
        </w:tc>
        <w:tc>
          <w:tcPr>
            <w:tcW w:w="2268" w:type="dxa"/>
            <w:vAlign w:val="center"/>
          </w:tcPr>
          <w:p w14:paraId="27C460ED"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DL 476-2012</w:t>
            </w:r>
          </w:p>
        </w:tc>
        <w:tc>
          <w:tcPr>
            <w:tcW w:w="5812" w:type="dxa"/>
            <w:vAlign w:val="center"/>
          </w:tcPr>
          <w:p w14:paraId="33C724C3"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电力系统实时数据通信应用层协议</w:t>
            </w:r>
          </w:p>
        </w:tc>
      </w:tr>
      <w:tr w:rsidR="005C72E9" w14:paraId="0F7B2586" w14:textId="77777777" w:rsidTr="008E5F85">
        <w:trPr>
          <w:trHeight w:val="652"/>
        </w:trPr>
        <w:tc>
          <w:tcPr>
            <w:tcW w:w="709" w:type="dxa"/>
            <w:vAlign w:val="center"/>
          </w:tcPr>
          <w:p w14:paraId="3FA3630D"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11</w:t>
            </w:r>
            <w:r>
              <w:rPr>
                <w:rFonts w:ascii="微软雅黑" w:eastAsia="微软雅黑" w:hAnsi="微软雅黑"/>
                <w:sz w:val="24"/>
              </w:rPr>
              <w:t>2</w:t>
            </w:r>
          </w:p>
        </w:tc>
        <w:tc>
          <w:tcPr>
            <w:tcW w:w="2268" w:type="dxa"/>
            <w:vAlign w:val="center"/>
          </w:tcPr>
          <w:p w14:paraId="7A1BAD3B"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GB/T 7409.3-2007</w:t>
            </w:r>
          </w:p>
        </w:tc>
        <w:tc>
          <w:tcPr>
            <w:tcW w:w="5812" w:type="dxa"/>
            <w:vAlign w:val="center"/>
          </w:tcPr>
          <w:p w14:paraId="12D1A387"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大、中型同步发电机励磁系统技术要求</w:t>
            </w:r>
          </w:p>
        </w:tc>
      </w:tr>
      <w:tr w:rsidR="005C72E9" w14:paraId="3B168A5C" w14:textId="77777777" w:rsidTr="008E5F85">
        <w:trPr>
          <w:trHeight w:val="652"/>
        </w:trPr>
        <w:tc>
          <w:tcPr>
            <w:tcW w:w="709" w:type="dxa"/>
            <w:vAlign w:val="center"/>
          </w:tcPr>
          <w:p w14:paraId="025B30FE"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11</w:t>
            </w:r>
            <w:r>
              <w:rPr>
                <w:rFonts w:ascii="微软雅黑" w:eastAsia="微软雅黑" w:hAnsi="微软雅黑"/>
                <w:sz w:val="24"/>
              </w:rPr>
              <w:t>3</w:t>
            </w:r>
          </w:p>
        </w:tc>
        <w:tc>
          <w:tcPr>
            <w:tcW w:w="2268" w:type="dxa"/>
            <w:vAlign w:val="center"/>
          </w:tcPr>
          <w:p w14:paraId="7F73334C"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DL/T 650-1998</w:t>
            </w:r>
          </w:p>
        </w:tc>
        <w:tc>
          <w:tcPr>
            <w:tcW w:w="5812" w:type="dxa"/>
            <w:vAlign w:val="center"/>
          </w:tcPr>
          <w:p w14:paraId="0183DF34"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大、中型汽轮发电机静止励磁系统技术条件</w:t>
            </w:r>
          </w:p>
        </w:tc>
      </w:tr>
      <w:tr w:rsidR="005C72E9" w14:paraId="1A00BBBC" w14:textId="77777777" w:rsidTr="008E5F85">
        <w:trPr>
          <w:trHeight w:val="652"/>
        </w:trPr>
        <w:tc>
          <w:tcPr>
            <w:tcW w:w="709" w:type="dxa"/>
            <w:vAlign w:val="center"/>
          </w:tcPr>
          <w:p w14:paraId="6AC6B54D"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w:t>
            </w:r>
            <w:r>
              <w:rPr>
                <w:rFonts w:ascii="微软雅黑" w:eastAsia="微软雅黑" w:hAnsi="微软雅黑"/>
                <w:sz w:val="24"/>
              </w:rPr>
              <w:t>14</w:t>
            </w:r>
          </w:p>
        </w:tc>
        <w:tc>
          <w:tcPr>
            <w:tcW w:w="2268" w:type="dxa"/>
            <w:vAlign w:val="center"/>
          </w:tcPr>
          <w:p w14:paraId="64263405"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 xml:space="preserve">GB/T 10228-2015 </w:t>
            </w:r>
          </w:p>
        </w:tc>
        <w:tc>
          <w:tcPr>
            <w:tcW w:w="5812" w:type="dxa"/>
            <w:vAlign w:val="center"/>
          </w:tcPr>
          <w:p w14:paraId="28A69722"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干式电力变压器技术参数和要求</w:t>
            </w:r>
          </w:p>
        </w:tc>
      </w:tr>
      <w:tr w:rsidR="005C72E9" w14:paraId="7BC685B9" w14:textId="77777777" w:rsidTr="008E5F85">
        <w:trPr>
          <w:trHeight w:val="652"/>
        </w:trPr>
        <w:tc>
          <w:tcPr>
            <w:tcW w:w="709" w:type="dxa"/>
            <w:vAlign w:val="center"/>
          </w:tcPr>
          <w:p w14:paraId="292EE09B" w14:textId="77777777" w:rsidR="005C72E9" w:rsidRDefault="005C72E9" w:rsidP="008E5F85">
            <w:pPr>
              <w:spacing w:before="60" w:after="60" w:line="360" w:lineRule="auto"/>
              <w:jc w:val="center"/>
              <w:rPr>
                <w:rFonts w:ascii="微软雅黑" w:eastAsia="微软雅黑" w:hAnsi="微软雅黑" w:hint="eastAsia"/>
                <w:sz w:val="24"/>
              </w:rPr>
            </w:pPr>
            <w:r>
              <w:rPr>
                <w:rFonts w:ascii="微软雅黑" w:eastAsia="微软雅黑" w:hAnsi="微软雅黑" w:hint="eastAsia"/>
                <w:sz w:val="24"/>
              </w:rPr>
              <w:t>1</w:t>
            </w:r>
            <w:r>
              <w:rPr>
                <w:rFonts w:ascii="微软雅黑" w:eastAsia="微软雅黑" w:hAnsi="微软雅黑"/>
                <w:sz w:val="24"/>
              </w:rPr>
              <w:t>15</w:t>
            </w:r>
          </w:p>
        </w:tc>
        <w:tc>
          <w:tcPr>
            <w:tcW w:w="2268" w:type="dxa"/>
            <w:vAlign w:val="center"/>
          </w:tcPr>
          <w:p w14:paraId="066B74D3"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国能安全〔2014〕161号</w:t>
            </w:r>
          </w:p>
        </w:tc>
        <w:tc>
          <w:tcPr>
            <w:tcW w:w="5812" w:type="dxa"/>
            <w:vAlign w:val="center"/>
          </w:tcPr>
          <w:p w14:paraId="636D8650" w14:textId="77777777" w:rsidR="005C72E9" w:rsidRDefault="005C72E9" w:rsidP="008E5F85">
            <w:pPr>
              <w:spacing w:before="60" w:after="60" w:line="360" w:lineRule="auto"/>
              <w:rPr>
                <w:rFonts w:ascii="微软雅黑" w:eastAsia="微软雅黑" w:hAnsi="微软雅黑" w:hint="eastAsia"/>
                <w:sz w:val="24"/>
              </w:rPr>
            </w:pPr>
            <w:r>
              <w:rPr>
                <w:rFonts w:ascii="微软雅黑" w:eastAsia="微软雅黑" w:hAnsi="微软雅黑" w:hint="eastAsia"/>
                <w:sz w:val="24"/>
              </w:rPr>
              <w:t>防止电力生产事故的二十五项重点要求</w:t>
            </w:r>
          </w:p>
        </w:tc>
      </w:tr>
    </w:tbl>
    <w:p w14:paraId="0A05022C" w14:textId="77777777" w:rsidR="005C72E9" w:rsidRDefault="005C72E9" w:rsidP="005C72E9">
      <w:pPr>
        <w:spacing w:line="400" w:lineRule="exact"/>
        <w:rPr>
          <w:rFonts w:ascii="微软雅黑" w:eastAsia="微软雅黑" w:hAnsi="微软雅黑" w:hint="eastAsia"/>
          <w:b/>
          <w:bCs/>
          <w:sz w:val="28"/>
          <w:szCs w:val="28"/>
        </w:rPr>
      </w:pPr>
      <w:r>
        <w:rPr>
          <w:rFonts w:ascii="微软雅黑" w:eastAsia="微软雅黑" w:hAnsi="微软雅黑" w:hint="eastAsia"/>
          <w:b/>
          <w:bCs/>
          <w:sz w:val="24"/>
        </w:rPr>
        <w:t>上述规范如有重复按最高标准执行。</w:t>
      </w:r>
    </w:p>
    <w:p w14:paraId="7D30FE1D" w14:textId="77777777" w:rsidR="005C72E9" w:rsidRDefault="005C72E9" w:rsidP="005C72E9">
      <w:pPr>
        <w:pStyle w:val="afe"/>
        <w:spacing w:line="480" w:lineRule="auto"/>
        <w:ind w:left="420" w:firstLineChars="0" w:firstLine="0"/>
        <w:jc w:val="center"/>
        <w:outlineLvl w:val="0"/>
        <w:rPr>
          <w:rFonts w:ascii="微软雅黑" w:eastAsia="微软雅黑" w:hAnsi="微软雅黑" w:hint="eastAsia"/>
          <w:b/>
          <w:color w:val="000000"/>
          <w:sz w:val="28"/>
          <w:szCs w:val="28"/>
        </w:rPr>
      </w:pPr>
    </w:p>
    <w:p w14:paraId="6CE0B1C2" w14:textId="77777777" w:rsidR="00027E35" w:rsidRPr="005C72E9" w:rsidRDefault="00027E35">
      <w:pPr>
        <w:pStyle w:val="afe"/>
        <w:spacing w:line="480" w:lineRule="auto"/>
        <w:ind w:left="420" w:firstLineChars="0" w:firstLine="0"/>
        <w:jc w:val="center"/>
        <w:outlineLvl w:val="0"/>
        <w:rPr>
          <w:rFonts w:ascii="微软雅黑" w:eastAsia="微软雅黑" w:hAnsi="微软雅黑" w:hint="eastAsia"/>
          <w:b/>
          <w:color w:val="000000"/>
          <w:sz w:val="28"/>
          <w:szCs w:val="28"/>
        </w:rPr>
      </w:pPr>
    </w:p>
    <w:p w14:paraId="2225B6B9" w14:textId="77777777" w:rsidR="00027E35" w:rsidRDefault="00027E35">
      <w:pPr>
        <w:pStyle w:val="afe"/>
        <w:spacing w:line="480" w:lineRule="auto"/>
        <w:ind w:left="420" w:firstLineChars="0" w:firstLine="0"/>
        <w:jc w:val="center"/>
        <w:outlineLvl w:val="0"/>
        <w:rPr>
          <w:rFonts w:ascii="微软雅黑" w:eastAsia="微软雅黑" w:hAnsi="微软雅黑" w:hint="eastAsia"/>
          <w:b/>
          <w:color w:val="000000"/>
          <w:sz w:val="28"/>
          <w:szCs w:val="28"/>
        </w:rPr>
      </w:pPr>
    </w:p>
    <w:p w14:paraId="6A98DB95" w14:textId="77777777" w:rsidR="00027E35" w:rsidRDefault="00027E35">
      <w:pPr>
        <w:pStyle w:val="afe"/>
        <w:spacing w:line="480" w:lineRule="auto"/>
        <w:ind w:left="420" w:firstLineChars="0" w:firstLine="0"/>
        <w:jc w:val="center"/>
        <w:outlineLvl w:val="0"/>
        <w:rPr>
          <w:rFonts w:ascii="微软雅黑" w:eastAsia="微软雅黑" w:hAnsi="微软雅黑" w:hint="eastAsia"/>
          <w:b/>
          <w:color w:val="000000"/>
          <w:sz w:val="28"/>
          <w:szCs w:val="28"/>
        </w:rPr>
      </w:pPr>
    </w:p>
    <w:p w14:paraId="73F662F6" w14:textId="77777777" w:rsidR="00AD7097" w:rsidRPr="00DD491D" w:rsidRDefault="00AD7097" w:rsidP="00DD491D">
      <w:pPr>
        <w:spacing w:line="480" w:lineRule="auto"/>
        <w:outlineLvl w:val="0"/>
        <w:rPr>
          <w:rFonts w:ascii="微软雅黑" w:eastAsia="微软雅黑" w:hAnsi="微软雅黑" w:hint="eastAsia"/>
          <w:b/>
          <w:color w:val="000000"/>
          <w:sz w:val="28"/>
          <w:szCs w:val="28"/>
        </w:rPr>
      </w:pPr>
    </w:p>
    <w:p w14:paraId="65693C70" w14:textId="77777777" w:rsidR="00AC3674" w:rsidRPr="00DF16DC" w:rsidRDefault="00AC3674" w:rsidP="00DF16DC">
      <w:pPr>
        <w:spacing w:line="480" w:lineRule="auto"/>
        <w:outlineLvl w:val="0"/>
        <w:rPr>
          <w:rFonts w:ascii="微软雅黑" w:eastAsia="微软雅黑" w:hAnsi="微软雅黑" w:hint="eastAsia"/>
          <w:b/>
          <w:color w:val="000000"/>
          <w:sz w:val="28"/>
          <w:szCs w:val="28"/>
        </w:rPr>
      </w:pPr>
    </w:p>
    <w:p w14:paraId="6BCF4695" w14:textId="77777777" w:rsidR="00AC3674" w:rsidRDefault="00000000">
      <w:pPr>
        <w:pStyle w:val="afe"/>
        <w:spacing w:line="480" w:lineRule="auto"/>
        <w:ind w:left="420" w:firstLineChars="0" w:firstLine="0"/>
        <w:jc w:val="center"/>
        <w:outlineLvl w:val="0"/>
        <w:rPr>
          <w:rFonts w:ascii="微软雅黑" w:eastAsia="微软雅黑" w:hAnsi="微软雅黑" w:hint="eastAsia"/>
          <w:b/>
          <w:color w:val="000000"/>
          <w:sz w:val="28"/>
          <w:szCs w:val="28"/>
        </w:rPr>
      </w:pPr>
      <w:r>
        <w:rPr>
          <w:rFonts w:ascii="微软雅黑" w:eastAsia="微软雅黑" w:hAnsi="微软雅黑" w:hint="eastAsia"/>
          <w:b/>
          <w:color w:val="000000"/>
          <w:sz w:val="28"/>
          <w:szCs w:val="28"/>
        </w:rPr>
        <w:t>第五部分     自控设计说明</w:t>
      </w:r>
    </w:p>
    <w:p w14:paraId="7212A65F" w14:textId="5EAAB90C" w:rsidR="00DF16DC" w:rsidRPr="00084055" w:rsidRDefault="00DF16DC" w:rsidP="00084055">
      <w:pPr>
        <w:pStyle w:val="afe"/>
        <w:numPr>
          <w:ilvl w:val="0"/>
          <w:numId w:val="9"/>
        </w:numPr>
        <w:spacing w:line="360" w:lineRule="auto"/>
        <w:ind w:firstLineChars="0"/>
        <w:outlineLvl w:val="0"/>
        <w:rPr>
          <w:rFonts w:ascii="微软雅黑" w:eastAsia="微软雅黑" w:hAnsi="微软雅黑" w:hint="eastAsia"/>
          <w:b/>
          <w:bCs/>
        </w:rPr>
      </w:pPr>
      <w:r w:rsidRPr="00084055">
        <w:rPr>
          <w:rFonts w:ascii="微软雅黑" w:eastAsia="微软雅黑" w:hAnsi="微软雅黑" w:hint="eastAsia"/>
          <w:b/>
          <w:bCs/>
        </w:rPr>
        <w:lastRenderedPageBreak/>
        <w:t>概述</w:t>
      </w:r>
    </w:p>
    <w:p w14:paraId="0BFF5D4B" w14:textId="24625174" w:rsidR="00084055" w:rsidRPr="00084055" w:rsidRDefault="00084055" w:rsidP="00084055">
      <w:pPr>
        <w:pStyle w:val="a0"/>
        <w:ind w:left="390" w:firstLineChars="0" w:firstLine="0"/>
        <w:rPr>
          <w:rFonts w:ascii="微软雅黑" w:eastAsia="微软雅黑" w:hAnsi="微软雅黑" w:hint="eastAsia"/>
          <w:sz w:val="24"/>
          <w:szCs w:val="32"/>
        </w:rPr>
      </w:pPr>
      <w:r w:rsidRPr="00084055">
        <w:rPr>
          <w:rFonts w:ascii="微软雅黑" w:eastAsia="微软雅黑" w:hAnsi="微软雅黑" w:hint="eastAsia"/>
          <w:sz w:val="24"/>
          <w:szCs w:val="32"/>
        </w:rPr>
        <w:t>所有仪表自控的设计根据工艺需求配置设计</w:t>
      </w:r>
    </w:p>
    <w:p w14:paraId="50858FBC" w14:textId="77777777" w:rsidR="00DF16DC" w:rsidRPr="00DF16DC" w:rsidRDefault="00DF16DC" w:rsidP="00DF16DC">
      <w:pPr>
        <w:spacing w:line="360" w:lineRule="auto"/>
        <w:outlineLvl w:val="1"/>
        <w:rPr>
          <w:rFonts w:ascii="微软雅黑" w:eastAsia="微软雅黑" w:hAnsi="微软雅黑" w:hint="eastAsia"/>
          <w:b/>
          <w:bCs/>
          <w:color w:val="000000"/>
          <w:sz w:val="24"/>
          <w:szCs w:val="24"/>
        </w:rPr>
      </w:pPr>
      <w:r w:rsidRPr="00DF16DC">
        <w:rPr>
          <w:rFonts w:ascii="微软雅黑" w:eastAsia="微软雅黑" w:hAnsi="微软雅黑" w:hint="eastAsia"/>
          <w:b/>
          <w:bCs/>
          <w:color w:val="000000"/>
          <w:sz w:val="24"/>
          <w:szCs w:val="24"/>
        </w:rPr>
        <w:t>1.1统一规定及范围</w:t>
      </w:r>
    </w:p>
    <w:p w14:paraId="2EE7F7A4" w14:textId="77777777" w:rsidR="00DF16DC" w:rsidRPr="00DF16DC" w:rsidRDefault="00DF16DC" w:rsidP="00DF16DC">
      <w:pPr>
        <w:rPr>
          <w:rFonts w:ascii="微软雅黑" w:eastAsia="微软雅黑" w:hAnsi="微软雅黑" w:cs="Times New Roman" w:hint="eastAsia"/>
          <w:sz w:val="24"/>
          <w:szCs w:val="24"/>
        </w:rPr>
      </w:pPr>
      <w:r w:rsidRPr="00DF16DC">
        <w:rPr>
          <w:rFonts w:ascii="微软雅黑" w:eastAsia="微软雅黑" w:hAnsi="微软雅黑" w:cs="Times New Roman" w:hint="eastAsia"/>
          <w:sz w:val="24"/>
          <w:szCs w:val="24"/>
        </w:rPr>
        <w:t>1.1.1投标单位负责界区内所有有关仪表的设计工作，成套大中型设备原则上采用DCS控制，成套商提供组态资料，如采用PLC系统控制需设计利用</w:t>
      </w:r>
      <w:r w:rsidRPr="00DF16DC">
        <w:rPr>
          <w:rFonts w:ascii="微软雅黑" w:eastAsia="微软雅黑" w:hAnsi="微软雅黑" w:hint="eastAsia"/>
          <w:sz w:val="24"/>
          <w:szCs w:val="24"/>
        </w:rPr>
        <w:t>MODBUS485、</w:t>
      </w:r>
      <w:r w:rsidRPr="00DF16DC">
        <w:rPr>
          <w:rFonts w:ascii="微软雅黑" w:eastAsia="微软雅黑" w:hAnsi="微软雅黑"/>
          <w:sz w:val="24"/>
          <w:szCs w:val="24"/>
        </w:rPr>
        <w:t>TCP/IP</w:t>
      </w:r>
      <w:r w:rsidRPr="00DF16DC">
        <w:rPr>
          <w:rFonts w:ascii="微软雅黑" w:eastAsia="微软雅黑" w:hAnsi="微软雅黑" w:hint="eastAsia"/>
          <w:sz w:val="24"/>
          <w:szCs w:val="24"/>
        </w:rPr>
        <w:t>通讯形式接入DCS</w:t>
      </w:r>
      <w:r w:rsidRPr="00DF16DC">
        <w:rPr>
          <w:rFonts w:ascii="微软雅黑" w:eastAsia="微软雅黑" w:hAnsi="微软雅黑" w:cs="Times New Roman" w:hint="eastAsia"/>
          <w:sz w:val="24"/>
          <w:szCs w:val="24"/>
        </w:rPr>
        <w:t>。</w:t>
      </w:r>
    </w:p>
    <w:p w14:paraId="141407FA" w14:textId="77777777" w:rsidR="00DF16DC" w:rsidRPr="00DF16DC" w:rsidRDefault="00DF16DC" w:rsidP="00DF16DC">
      <w:pPr>
        <w:rPr>
          <w:rFonts w:ascii="微软雅黑" w:eastAsia="微软雅黑" w:hAnsi="微软雅黑" w:hint="eastAsia"/>
          <w:sz w:val="24"/>
          <w:szCs w:val="24"/>
        </w:rPr>
      </w:pPr>
      <w:r w:rsidRPr="00DF16DC">
        <w:rPr>
          <w:rFonts w:ascii="微软雅黑" w:eastAsia="微软雅黑" w:hAnsi="微软雅黑" w:hint="eastAsia"/>
          <w:sz w:val="24"/>
          <w:szCs w:val="24"/>
        </w:rPr>
        <w:t>1.1.2现场仪表防爆原则为</w:t>
      </w:r>
      <w:proofErr w:type="gramStart"/>
      <w:r w:rsidRPr="00DF16DC">
        <w:rPr>
          <w:rFonts w:ascii="微软雅黑" w:eastAsia="微软雅黑" w:hAnsi="微软雅黑" w:hint="eastAsia"/>
          <w:sz w:val="24"/>
          <w:szCs w:val="24"/>
        </w:rPr>
        <w:t>本安型</w:t>
      </w:r>
      <w:proofErr w:type="gramEnd"/>
      <w:r w:rsidRPr="00DF16DC">
        <w:rPr>
          <w:rFonts w:ascii="微软雅黑" w:eastAsia="微软雅黑" w:hAnsi="微软雅黑" w:hint="eastAsia"/>
          <w:sz w:val="24"/>
          <w:szCs w:val="24"/>
        </w:rPr>
        <w:t>。</w:t>
      </w:r>
    </w:p>
    <w:p w14:paraId="5F82BA8A" w14:textId="77777777" w:rsidR="00DF16DC" w:rsidRPr="00DF16DC" w:rsidRDefault="00DF16DC" w:rsidP="00DF16DC">
      <w:pPr>
        <w:rPr>
          <w:rFonts w:ascii="微软雅黑" w:eastAsia="微软雅黑" w:hAnsi="微软雅黑" w:hint="eastAsia"/>
          <w:sz w:val="24"/>
          <w:szCs w:val="24"/>
        </w:rPr>
      </w:pPr>
      <w:r w:rsidRPr="00DF16DC">
        <w:rPr>
          <w:rFonts w:ascii="微软雅黑" w:eastAsia="微软雅黑" w:hAnsi="微软雅黑" w:hint="eastAsia"/>
          <w:sz w:val="24"/>
          <w:szCs w:val="24"/>
        </w:rPr>
        <w:t>1.1.3现场仪表供电电压选用24VDC。</w:t>
      </w:r>
    </w:p>
    <w:p w14:paraId="353B2D3B" w14:textId="77777777" w:rsidR="00DF16DC" w:rsidRPr="00DF16DC" w:rsidRDefault="00DF16DC" w:rsidP="00DF16DC">
      <w:pPr>
        <w:rPr>
          <w:rFonts w:ascii="微软雅黑" w:eastAsia="微软雅黑" w:hAnsi="微软雅黑" w:hint="eastAsia"/>
          <w:sz w:val="24"/>
          <w:szCs w:val="24"/>
        </w:rPr>
      </w:pPr>
      <w:r w:rsidRPr="00DF16DC">
        <w:rPr>
          <w:rFonts w:ascii="微软雅黑" w:eastAsia="微软雅黑" w:hAnsi="微软雅黑" w:hint="eastAsia"/>
          <w:sz w:val="24"/>
          <w:szCs w:val="24"/>
        </w:rPr>
        <w:t>1.1.4仪表接线方式中间不采用过渡接线箱。</w:t>
      </w:r>
    </w:p>
    <w:p w14:paraId="3A42F5E5" w14:textId="77777777" w:rsidR="00DF16DC" w:rsidRPr="00DF16DC" w:rsidRDefault="00DF16DC" w:rsidP="00DF16DC">
      <w:pPr>
        <w:rPr>
          <w:rFonts w:ascii="微软雅黑" w:eastAsia="微软雅黑" w:hAnsi="微软雅黑" w:hint="eastAsia"/>
          <w:sz w:val="24"/>
          <w:szCs w:val="24"/>
        </w:rPr>
      </w:pPr>
      <w:r w:rsidRPr="00DF16DC">
        <w:rPr>
          <w:rFonts w:ascii="微软雅黑" w:eastAsia="微软雅黑" w:hAnsi="微软雅黑" w:hint="eastAsia"/>
          <w:sz w:val="24"/>
          <w:szCs w:val="24"/>
        </w:rPr>
        <w:t>1.1.5温度仪表全部采用一体化温度变送器。</w:t>
      </w:r>
    </w:p>
    <w:p w14:paraId="35E01447" w14:textId="77777777" w:rsidR="00DF16DC" w:rsidRPr="00DF16DC" w:rsidRDefault="00DF16DC" w:rsidP="00DF16DC">
      <w:pPr>
        <w:spacing w:line="360" w:lineRule="auto"/>
        <w:ind w:right="-68"/>
        <w:rPr>
          <w:rFonts w:ascii="微软雅黑" w:eastAsia="微软雅黑" w:hAnsi="微软雅黑" w:hint="eastAsia"/>
          <w:sz w:val="24"/>
          <w:szCs w:val="24"/>
        </w:rPr>
      </w:pPr>
      <w:r w:rsidRPr="00DF16DC">
        <w:rPr>
          <w:rFonts w:ascii="微软雅黑" w:eastAsia="微软雅黑" w:hAnsi="微软雅黑" w:hint="eastAsia"/>
          <w:sz w:val="24"/>
          <w:szCs w:val="24"/>
        </w:rPr>
        <w:t>1.1.6阀门应选用气动，原则上</w:t>
      </w:r>
      <w:proofErr w:type="gramStart"/>
      <w:r w:rsidRPr="00DF16DC">
        <w:rPr>
          <w:rFonts w:ascii="微软雅黑" w:eastAsia="微软雅黑" w:hAnsi="微软雅黑" w:hint="eastAsia"/>
          <w:sz w:val="24"/>
          <w:szCs w:val="24"/>
        </w:rPr>
        <w:t>不</w:t>
      </w:r>
      <w:proofErr w:type="gramEnd"/>
      <w:r w:rsidRPr="00DF16DC">
        <w:rPr>
          <w:rFonts w:ascii="微软雅黑" w:eastAsia="微软雅黑" w:hAnsi="微软雅黑" w:hint="eastAsia"/>
          <w:sz w:val="24"/>
          <w:szCs w:val="24"/>
        </w:rPr>
        <w:t>配置手轮（</w:t>
      </w:r>
      <w:r w:rsidRPr="00DF16DC">
        <w:rPr>
          <w:rFonts w:ascii="微软雅黑" w:eastAsia="微软雅黑" w:hAnsi="微软雅黑" w:hint="eastAsia"/>
          <w:b/>
          <w:bCs/>
          <w:sz w:val="24"/>
          <w:szCs w:val="24"/>
        </w:rPr>
        <w:t>仅限于循环水系统DN600以上可以选用电动）</w:t>
      </w:r>
      <w:r w:rsidRPr="00DF16DC">
        <w:rPr>
          <w:rFonts w:ascii="微软雅黑" w:eastAsia="微软雅黑" w:hAnsi="微软雅黑" w:hint="eastAsia"/>
          <w:sz w:val="24"/>
          <w:szCs w:val="24"/>
        </w:rPr>
        <w:t>；限位开关为机械式</w:t>
      </w:r>
      <w:r w:rsidRPr="00DF16DC">
        <w:rPr>
          <w:rFonts w:ascii="微软雅黑" w:eastAsia="微软雅黑" w:hAnsi="微软雅黑" w:hint="eastAsia"/>
          <w:color w:val="000000" w:themeColor="text1"/>
          <w:sz w:val="24"/>
          <w:szCs w:val="24"/>
        </w:rPr>
        <w:t>接近开关</w:t>
      </w:r>
      <w:r w:rsidRPr="00DF16DC">
        <w:rPr>
          <w:rFonts w:ascii="微软雅黑" w:eastAsia="微软雅黑" w:hAnsi="微软雅黑" w:hint="eastAsia"/>
          <w:sz w:val="24"/>
          <w:szCs w:val="24"/>
        </w:rPr>
        <w:t>，</w:t>
      </w:r>
      <w:r w:rsidRPr="00DF16DC">
        <w:rPr>
          <w:rFonts w:ascii="微软雅黑" w:eastAsia="微软雅黑" w:hAnsi="微软雅黑" w:hint="eastAsia"/>
          <w:color w:val="000000" w:themeColor="text1"/>
          <w:sz w:val="24"/>
          <w:szCs w:val="24"/>
        </w:rPr>
        <w:t>阀门阀体材质不低于工艺管道的材质，</w:t>
      </w:r>
      <w:proofErr w:type="gramStart"/>
      <w:r w:rsidRPr="00DF16DC">
        <w:rPr>
          <w:rFonts w:ascii="微软雅黑" w:eastAsia="微软雅黑" w:hAnsi="微软雅黑" w:hint="eastAsia"/>
          <w:color w:val="000000" w:themeColor="text1"/>
          <w:sz w:val="24"/>
          <w:szCs w:val="24"/>
        </w:rPr>
        <w:t>阀内组件</w:t>
      </w:r>
      <w:proofErr w:type="gramEnd"/>
      <w:r w:rsidRPr="00DF16DC">
        <w:rPr>
          <w:rFonts w:ascii="微软雅黑" w:eastAsia="微软雅黑" w:hAnsi="微软雅黑" w:hint="eastAsia"/>
          <w:color w:val="000000" w:themeColor="text1"/>
          <w:sz w:val="24"/>
          <w:szCs w:val="24"/>
        </w:rPr>
        <w:t>一般选用316SS，</w:t>
      </w:r>
      <w:r w:rsidRPr="00DF16DC">
        <w:rPr>
          <w:rFonts w:ascii="微软雅黑" w:eastAsia="微软雅黑" w:hAnsi="微软雅黑" w:hint="eastAsia"/>
          <w:sz w:val="24"/>
          <w:szCs w:val="24"/>
        </w:rPr>
        <w:t>（注：调节阀在液氯工序操作压力大于等于1.0MPa,需采用哈氏合金C276的金属波纹管的调节阀。）盐水介质</w:t>
      </w:r>
      <w:r w:rsidRPr="00DF16DC">
        <w:rPr>
          <w:rFonts w:ascii="微软雅黑" w:eastAsia="微软雅黑" w:hAnsi="微软雅黑" w:cs="Arial" w:hint="eastAsia"/>
          <w:sz w:val="24"/>
          <w:szCs w:val="24"/>
        </w:rPr>
        <w:t>主要使用的仪表阀门材质为：</w:t>
      </w:r>
      <w:proofErr w:type="gramStart"/>
      <w:r w:rsidRPr="00DF16DC">
        <w:rPr>
          <w:rFonts w:ascii="微软雅黑" w:eastAsia="微软雅黑" w:hAnsi="微软雅黑" w:cs="Arial" w:hint="eastAsia"/>
          <w:sz w:val="24"/>
          <w:szCs w:val="24"/>
        </w:rPr>
        <w:t>衬</w:t>
      </w:r>
      <w:proofErr w:type="gramEnd"/>
      <w:r w:rsidRPr="00DF16DC">
        <w:rPr>
          <w:rFonts w:ascii="微软雅黑" w:eastAsia="微软雅黑" w:hAnsi="微软雅黑" w:cs="Arial" w:hint="eastAsia"/>
          <w:sz w:val="24"/>
          <w:szCs w:val="24"/>
        </w:rPr>
        <w:t>P</w:t>
      </w:r>
      <w:r w:rsidRPr="00DF16DC">
        <w:rPr>
          <w:rFonts w:ascii="微软雅黑" w:eastAsia="微软雅黑" w:hAnsi="微软雅黑" w:cs="Arial"/>
          <w:sz w:val="24"/>
          <w:szCs w:val="24"/>
        </w:rPr>
        <w:t>TF</w:t>
      </w:r>
      <w:r w:rsidRPr="00DF16DC">
        <w:rPr>
          <w:rFonts w:ascii="微软雅黑" w:eastAsia="微软雅黑" w:hAnsi="微软雅黑" w:cs="Arial" w:hint="eastAsia"/>
          <w:sz w:val="24"/>
          <w:szCs w:val="24"/>
        </w:rPr>
        <w:t>E阀</w:t>
      </w:r>
    </w:p>
    <w:p w14:paraId="7076C992" w14:textId="77777777" w:rsidR="00DF16DC" w:rsidRPr="00DF16DC" w:rsidRDefault="00DF16DC" w:rsidP="00DF16DC">
      <w:pPr>
        <w:spacing w:line="360" w:lineRule="auto"/>
        <w:ind w:right="1009"/>
        <w:rPr>
          <w:rFonts w:ascii="微软雅黑" w:eastAsia="微软雅黑" w:hAnsi="微软雅黑" w:cs="Arial" w:hint="eastAsia"/>
          <w:sz w:val="24"/>
          <w:szCs w:val="24"/>
        </w:rPr>
      </w:pPr>
      <w:r w:rsidRPr="00DF16DC">
        <w:rPr>
          <w:rFonts w:ascii="微软雅黑" w:eastAsia="微软雅黑" w:hAnsi="微软雅黑" w:cs="Arial" w:hint="eastAsia"/>
          <w:sz w:val="24"/>
          <w:szCs w:val="24"/>
        </w:rPr>
        <w:t>盐酸介质主要使用的仪表阀门材质为：</w:t>
      </w:r>
      <w:proofErr w:type="gramStart"/>
      <w:r w:rsidRPr="00DF16DC">
        <w:rPr>
          <w:rFonts w:ascii="微软雅黑" w:eastAsia="微软雅黑" w:hAnsi="微软雅黑" w:cs="Arial" w:hint="eastAsia"/>
          <w:sz w:val="24"/>
          <w:szCs w:val="24"/>
        </w:rPr>
        <w:t>衬</w:t>
      </w:r>
      <w:proofErr w:type="gramEnd"/>
      <w:r w:rsidRPr="00DF16DC">
        <w:rPr>
          <w:rFonts w:ascii="微软雅黑" w:eastAsia="微软雅黑" w:hAnsi="微软雅黑" w:cs="Arial"/>
          <w:sz w:val="24"/>
          <w:szCs w:val="24"/>
        </w:rPr>
        <w:t>PTFE</w:t>
      </w:r>
      <w:r w:rsidRPr="00DF16DC">
        <w:rPr>
          <w:rFonts w:ascii="微软雅黑" w:eastAsia="微软雅黑" w:hAnsi="微软雅黑" w:cs="Arial" w:hint="eastAsia"/>
          <w:sz w:val="24"/>
          <w:szCs w:val="24"/>
        </w:rPr>
        <w:t>阀或金属</w:t>
      </w:r>
      <w:proofErr w:type="gramStart"/>
      <w:r w:rsidRPr="00DF16DC">
        <w:rPr>
          <w:rFonts w:ascii="微软雅黑" w:eastAsia="微软雅黑" w:hAnsi="微软雅黑" w:cs="Arial" w:hint="eastAsia"/>
          <w:sz w:val="24"/>
          <w:szCs w:val="24"/>
        </w:rPr>
        <w:t>特</w:t>
      </w:r>
      <w:proofErr w:type="gramEnd"/>
      <w:r w:rsidRPr="00DF16DC">
        <w:rPr>
          <w:rFonts w:ascii="微软雅黑" w:eastAsia="微软雅黑" w:hAnsi="微软雅黑" w:cs="Arial" w:hint="eastAsia"/>
          <w:sz w:val="24"/>
          <w:szCs w:val="24"/>
        </w:rPr>
        <w:t>材阀</w:t>
      </w:r>
    </w:p>
    <w:p w14:paraId="181FE7D1" w14:textId="77777777" w:rsidR="00DF16DC" w:rsidRPr="00DF16DC" w:rsidRDefault="00DF16DC" w:rsidP="00DF16DC">
      <w:pPr>
        <w:spacing w:line="360" w:lineRule="auto"/>
        <w:ind w:right="1009"/>
        <w:rPr>
          <w:rFonts w:ascii="微软雅黑" w:eastAsia="微软雅黑" w:hAnsi="微软雅黑" w:cs="Arial" w:hint="eastAsia"/>
          <w:sz w:val="24"/>
          <w:szCs w:val="24"/>
        </w:rPr>
      </w:pPr>
      <w:r w:rsidRPr="00DF16DC">
        <w:rPr>
          <w:rFonts w:ascii="微软雅黑" w:eastAsia="微软雅黑" w:hAnsi="微软雅黑" w:cs="Arial" w:hint="eastAsia"/>
          <w:sz w:val="24"/>
          <w:szCs w:val="24"/>
        </w:rPr>
        <w:t>NaOH介质主要使用的仪表阀门材质为：</w:t>
      </w:r>
      <w:proofErr w:type="gramStart"/>
      <w:r w:rsidRPr="00DF16DC">
        <w:rPr>
          <w:rFonts w:ascii="微软雅黑" w:eastAsia="微软雅黑" w:hAnsi="微软雅黑" w:cs="Arial" w:hint="eastAsia"/>
          <w:sz w:val="24"/>
          <w:szCs w:val="24"/>
        </w:rPr>
        <w:t>衬</w:t>
      </w:r>
      <w:proofErr w:type="gramEnd"/>
      <w:r w:rsidRPr="00DF16DC">
        <w:rPr>
          <w:rFonts w:ascii="微软雅黑" w:eastAsia="微软雅黑" w:hAnsi="微软雅黑" w:cs="Arial"/>
          <w:sz w:val="24"/>
          <w:szCs w:val="24"/>
        </w:rPr>
        <w:t>PTFE</w:t>
      </w:r>
      <w:r w:rsidRPr="00DF16DC">
        <w:rPr>
          <w:rFonts w:ascii="微软雅黑" w:eastAsia="微软雅黑" w:hAnsi="微软雅黑" w:cs="Arial" w:hint="eastAsia"/>
          <w:sz w:val="24"/>
          <w:szCs w:val="24"/>
        </w:rPr>
        <w:t>阀或金属</w:t>
      </w:r>
      <w:proofErr w:type="gramStart"/>
      <w:r w:rsidRPr="00DF16DC">
        <w:rPr>
          <w:rFonts w:ascii="微软雅黑" w:eastAsia="微软雅黑" w:hAnsi="微软雅黑" w:cs="Arial" w:hint="eastAsia"/>
          <w:sz w:val="24"/>
          <w:szCs w:val="24"/>
        </w:rPr>
        <w:t>特</w:t>
      </w:r>
      <w:proofErr w:type="gramEnd"/>
      <w:r w:rsidRPr="00DF16DC">
        <w:rPr>
          <w:rFonts w:ascii="微软雅黑" w:eastAsia="微软雅黑" w:hAnsi="微软雅黑" w:cs="Arial" w:hint="eastAsia"/>
          <w:sz w:val="24"/>
          <w:szCs w:val="24"/>
        </w:rPr>
        <w:t>材阀</w:t>
      </w:r>
    </w:p>
    <w:p w14:paraId="1B0D077B" w14:textId="77777777" w:rsidR="00DF16DC" w:rsidRPr="00DF16DC" w:rsidRDefault="00DF16DC" w:rsidP="00DF16DC">
      <w:pPr>
        <w:spacing w:line="360" w:lineRule="auto"/>
        <w:ind w:right="1009"/>
        <w:rPr>
          <w:rFonts w:ascii="微软雅黑" w:eastAsia="微软雅黑" w:hAnsi="微软雅黑" w:cs="Arial" w:hint="eastAsia"/>
          <w:sz w:val="24"/>
          <w:szCs w:val="24"/>
        </w:rPr>
      </w:pPr>
      <w:r w:rsidRPr="00DF16DC">
        <w:rPr>
          <w:rFonts w:ascii="微软雅黑" w:eastAsia="微软雅黑" w:hAnsi="微软雅黑" w:cs="Arial" w:hint="eastAsia"/>
          <w:sz w:val="24"/>
          <w:szCs w:val="24"/>
        </w:rPr>
        <w:t>干氯气介质主要使用的仪表阀门材质为：Hast-C，衬</w:t>
      </w:r>
      <w:r w:rsidRPr="00DF16DC">
        <w:rPr>
          <w:rFonts w:ascii="微软雅黑" w:eastAsia="微软雅黑" w:hAnsi="微软雅黑" w:cs="Arial"/>
          <w:sz w:val="24"/>
          <w:szCs w:val="24"/>
        </w:rPr>
        <w:t>PTFE</w:t>
      </w:r>
      <w:r w:rsidRPr="00DF16DC">
        <w:rPr>
          <w:rFonts w:ascii="微软雅黑" w:eastAsia="微软雅黑" w:hAnsi="微软雅黑" w:cs="Arial" w:hint="eastAsia"/>
          <w:sz w:val="24"/>
          <w:szCs w:val="24"/>
        </w:rPr>
        <w:t>阀</w:t>
      </w:r>
    </w:p>
    <w:p w14:paraId="5DE4C942" w14:textId="77777777" w:rsidR="00DF16DC" w:rsidRPr="00DF16DC" w:rsidRDefault="00DF16DC" w:rsidP="00DF16DC">
      <w:pPr>
        <w:spacing w:line="360" w:lineRule="auto"/>
        <w:ind w:right="1009"/>
        <w:rPr>
          <w:rFonts w:ascii="微软雅黑" w:eastAsia="微软雅黑" w:hAnsi="微软雅黑" w:cs="Arial" w:hint="eastAsia"/>
          <w:sz w:val="24"/>
          <w:szCs w:val="24"/>
        </w:rPr>
      </w:pPr>
      <w:r w:rsidRPr="00DF16DC">
        <w:rPr>
          <w:rFonts w:ascii="微软雅黑" w:eastAsia="微软雅黑" w:hAnsi="微软雅黑" w:cs="Arial" w:hint="eastAsia"/>
          <w:sz w:val="24"/>
          <w:szCs w:val="24"/>
        </w:rPr>
        <w:t>湿氯气介质主要使用的仪表阀门材质为：</w:t>
      </w:r>
      <w:proofErr w:type="gramStart"/>
      <w:r w:rsidRPr="00DF16DC">
        <w:rPr>
          <w:rFonts w:ascii="微软雅黑" w:eastAsia="微软雅黑" w:hAnsi="微软雅黑" w:cs="Arial" w:hint="eastAsia"/>
          <w:sz w:val="24"/>
          <w:szCs w:val="24"/>
        </w:rPr>
        <w:t>衬</w:t>
      </w:r>
      <w:proofErr w:type="gramEnd"/>
      <w:r w:rsidRPr="00DF16DC">
        <w:rPr>
          <w:rFonts w:ascii="微软雅黑" w:eastAsia="微软雅黑" w:hAnsi="微软雅黑" w:cs="Arial"/>
          <w:sz w:val="24"/>
          <w:szCs w:val="24"/>
        </w:rPr>
        <w:t>PTFE</w:t>
      </w:r>
      <w:r w:rsidRPr="00DF16DC">
        <w:rPr>
          <w:rFonts w:ascii="微软雅黑" w:eastAsia="微软雅黑" w:hAnsi="微软雅黑" w:cs="Arial" w:hint="eastAsia"/>
          <w:sz w:val="24"/>
          <w:szCs w:val="24"/>
        </w:rPr>
        <w:t>阀</w:t>
      </w:r>
    </w:p>
    <w:p w14:paraId="2D09BF12" w14:textId="77777777" w:rsidR="00DF16DC" w:rsidRPr="00DF16DC" w:rsidRDefault="00DF16DC" w:rsidP="00DF16DC">
      <w:pPr>
        <w:spacing w:line="360" w:lineRule="auto"/>
        <w:ind w:right="1009"/>
        <w:rPr>
          <w:rFonts w:ascii="微软雅黑" w:eastAsia="微软雅黑" w:hAnsi="微软雅黑" w:cs="Arial" w:hint="eastAsia"/>
          <w:sz w:val="24"/>
          <w:szCs w:val="24"/>
        </w:rPr>
      </w:pPr>
      <w:r w:rsidRPr="00DF16DC">
        <w:rPr>
          <w:rFonts w:ascii="微软雅黑" w:eastAsia="微软雅黑" w:hAnsi="微软雅黑" w:cs="Arial" w:hint="eastAsia"/>
          <w:sz w:val="24"/>
          <w:szCs w:val="24"/>
        </w:rPr>
        <w:t>氢气</w:t>
      </w:r>
      <w:proofErr w:type="gramStart"/>
      <w:r w:rsidRPr="00DF16DC">
        <w:rPr>
          <w:rFonts w:ascii="微软雅黑" w:eastAsia="微软雅黑" w:hAnsi="微软雅黑" w:cs="Arial" w:hint="eastAsia"/>
          <w:sz w:val="24"/>
          <w:szCs w:val="24"/>
        </w:rPr>
        <w:t>气</w:t>
      </w:r>
      <w:proofErr w:type="gramEnd"/>
      <w:r w:rsidRPr="00DF16DC">
        <w:rPr>
          <w:rFonts w:ascii="微软雅黑" w:eastAsia="微软雅黑" w:hAnsi="微软雅黑" w:cs="Arial" w:hint="eastAsia"/>
          <w:sz w:val="24"/>
          <w:szCs w:val="24"/>
        </w:rPr>
        <w:t>介质主要使用的仪表阀门材质为：316SS</w:t>
      </w:r>
    </w:p>
    <w:p w14:paraId="69F3E410" w14:textId="77777777" w:rsidR="00DF16DC" w:rsidRPr="00DF16DC" w:rsidRDefault="00DF16DC" w:rsidP="00DF16DC">
      <w:pPr>
        <w:spacing w:line="360" w:lineRule="auto"/>
        <w:ind w:right="1009"/>
        <w:rPr>
          <w:rFonts w:ascii="微软雅黑" w:eastAsia="微软雅黑" w:hAnsi="微软雅黑" w:hint="eastAsia"/>
          <w:sz w:val="24"/>
          <w:szCs w:val="24"/>
        </w:rPr>
      </w:pPr>
      <w:r w:rsidRPr="00DF16DC">
        <w:rPr>
          <w:rFonts w:ascii="微软雅黑" w:eastAsia="微软雅黑" w:hAnsi="微软雅黑" w:cs="Arial" w:hint="eastAsia"/>
          <w:sz w:val="24"/>
          <w:szCs w:val="24"/>
        </w:rPr>
        <w:t>循环水、无离子水介质主要使用的仪表阀门材质：316SS</w:t>
      </w:r>
    </w:p>
    <w:p w14:paraId="4C812170" w14:textId="77777777" w:rsidR="00DF16DC" w:rsidRPr="00DF16DC" w:rsidRDefault="00DF16DC" w:rsidP="00DF16DC">
      <w:pPr>
        <w:rPr>
          <w:rFonts w:ascii="微软雅黑" w:eastAsia="微软雅黑" w:hAnsi="微软雅黑" w:cs="Times New Roman" w:hint="eastAsia"/>
          <w:sz w:val="24"/>
          <w:szCs w:val="24"/>
        </w:rPr>
      </w:pPr>
      <w:r w:rsidRPr="00DF16DC">
        <w:rPr>
          <w:rFonts w:ascii="微软雅黑" w:eastAsia="微软雅黑" w:hAnsi="微软雅黑" w:hint="eastAsia"/>
          <w:sz w:val="24"/>
          <w:szCs w:val="24"/>
        </w:rPr>
        <w:t>1.1.7仪表外壳应采用不锈钢。SIS</w:t>
      </w:r>
      <w:proofErr w:type="gramStart"/>
      <w:r w:rsidRPr="00DF16DC">
        <w:rPr>
          <w:rFonts w:ascii="微软雅黑" w:eastAsia="微软雅黑" w:hAnsi="微软雅黑" w:hint="eastAsia"/>
          <w:sz w:val="24"/>
          <w:szCs w:val="24"/>
        </w:rPr>
        <w:t>联锁</w:t>
      </w:r>
      <w:proofErr w:type="gramEnd"/>
      <w:r w:rsidRPr="00DF16DC">
        <w:rPr>
          <w:rFonts w:ascii="微软雅黑" w:eastAsia="微软雅黑" w:hAnsi="微软雅黑" w:hint="eastAsia"/>
          <w:sz w:val="24"/>
          <w:szCs w:val="24"/>
        </w:rPr>
        <w:t>及DCS</w:t>
      </w:r>
      <w:proofErr w:type="gramStart"/>
      <w:r w:rsidRPr="00DF16DC">
        <w:rPr>
          <w:rFonts w:ascii="微软雅黑" w:eastAsia="微软雅黑" w:hAnsi="微软雅黑" w:hint="eastAsia"/>
          <w:sz w:val="24"/>
          <w:szCs w:val="24"/>
        </w:rPr>
        <w:t>联锁</w:t>
      </w:r>
      <w:proofErr w:type="gramEnd"/>
      <w:r w:rsidRPr="00DF16DC">
        <w:rPr>
          <w:rFonts w:ascii="微软雅黑" w:eastAsia="微软雅黑" w:hAnsi="微软雅黑" w:hint="eastAsia"/>
          <w:sz w:val="24"/>
          <w:szCs w:val="24"/>
        </w:rPr>
        <w:t>/重要回路现场仪表配置现场防浪涌，</w:t>
      </w:r>
      <w:proofErr w:type="gramStart"/>
      <w:r w:rsidRPr="00DF16DC">
        <w:rPr>
          <w:rFonts w:ascii="微软雅黑" w:eastAsia="微软雅黑" w:hAnsi="微软雅黑" w:hint="eastAsia"/>
          <w:sz w:val="24"/>
          <w:szCs w:val="24"/>
        </w:rPr>
        <w:t>系统侧应配置</w:t>
      </w:r>
      <w:proofErr w:type="gramEnd"/>
      <w:r w:rsidRPr="00DF16DC">
        <w:rPr>
          <w:rFonts w:ascii="微软雅黑" w:eastAsia="微软雅黑" w:hAnsi="微软雅黑" w:hint="eastAsia"/>
          <w:sz w:val="24"/>
          <w:szCs w:val="24"/>
        </w:rPr>
        <w:t>防雷</w:t>
      </w:r>
      <w:proofErr w:type="gramStart"/>
      <w:r w:rsidRPr="00DF16DC">
        <w:rPr>
          <w:rFonts w:ascii="微软雅黑" w:eastAsia="微软雅黑" w:hAnsi="微软雅黑" w:hint="eastAsia"/>
          <w:sz w:val="24"/>
          <w:szCs w:val="24"/>
        </w:rPr>
        <w:t>栅</w:t>
      </w:r>
      <w:proofErr w:type="gramEnd"/>
      <w:r w:rsidRPr="00DF16DC">
        <w:rPr>
          <w:rFonts w:ascii="微软雅黑" w:eastAsia="微软雅黑" w:hAnsi="微软雅黑" w:hint="eastAsia"/>
          <w:sz w:val="24"/>
          <w:szCs w:val="24"/>
        </w:rPr>
        <w:t>。</w:t>
      </w:r>
    </w:p>
    <w:p w14:paraId="10ECA78C" w14:textId="77777777" w:rsidR="00DF16DC" w:rsidRPr="00DF16DC" w:rsidRDefault="00DF16DC" w:rsidP="00DF16DC">
      <w:pPr>
        <w:rPr>
          <w:rFonts w:ascii="微软雅黑" w:eastAsia="微软雅黑" w:hAnsi="微软雅黑" w:cs="Times New Roman" w:hint="eastAsia"/>
          <w:sz w:val="24"/>
          <w:szCs w:val="24"/>
        </w:rPr>
      </w:pPr>
      <w:r w:rsidRPr="00DF16DC">
        <w:rPr>
          <w:rFonts w:ascii="微软雅黑" w:eastAsia="微软雅黑" w:hAnsi="微软雅黑" w:cs="Times New Roman" w:hint="eastAsia"/>
          <w:sz w:val="24"/>
          <w:szCs w:val="24"/>
        </w:rPr>
        <w:lastRenderedPageBreak/>
        <w:t>1.1.8电缆及电缆桥架：投标单位负责界区内所有信号、电源电缆、桥架设计工作。</w:t>
      </w:r>
    </w:p>
    <w:p w14:paraId="61E461E0" w14:textId="77777777" w:rsidR="00DF16DC" w:rsidRPr="00DF16DC" w:rsidRDefault="00DF16DC" w:rsidP="00DF16DC">
      <w:pPr>
        <w:rPr>
          <w:rFonts w:ascii="微软雅黑" w:eastAsia="微软雅黑" w:hAnsi="微软雅黑" w:cs="Times New Roman" w:hint="eastAsia"/>
          <w:b/>
          <w:bCs/>
          <w:sz w:val="24"/>
          <w:szCs w:val="24"/>
        </w:rPr>
      </w:pPr>
      <w:r w:rsidRPr="00DF16DC">
        <w:rPr>
          <w:rFonts w:ascii="微软雅黑" w:eastAsia="微软雅黑" w:hAnsi="微软雅黑" w:hint="eastAsia"/>
          <w:b/>
          <w:bCs/>
          <w:sz w:val="24"/>
          <w:szCs w:val="24"/>
        </w:rPr>
        <w:t>本项目仪表桥架材质外管主桥架：304SS；装置内：高分子复合材料（中间夹钢板）。</w:t>
      </w:r>
    </w:p>
    <w:p w14:paraId="118BBB2D" w14:textId="2C0345D0" w:rsidR="00DF16DC" w:rsidRPr="00DF16DC" w:rsidRDefault="00DF16DC" w:rsidP="00DF16DC">
      <w:pPr>
        <w:rPr>
          <w:rFonts w:ascii="微软雅黑" w:eastAsia="微软雅黑" w:hAnsi="微软雅黑" w:cs="Times New Roman" w:hint="eastAsia"/>
          <w:sz w:val="24"/>
          <w:szCs w:val="24"/>
        </w:rPr>
      </w:pPr>
      <w:r w:rsidRPr="00DF16DC">
        <w:rPr>
          <w:rFonts w:ascii="微软雅黑" w:eastAsia="微软雅黑" w:hAnsi="微软雅黑" w:cs="Times New Roman" w:hint="eastAsia"/>
          <w:sz w:val="24"/>
          <w:szCs w:val="24"/>
        </w:rPr>
        <w:t>1.1.9 FAR（现场机柜间）与CCR（中央控制室）之间的电缆由投标单位负责选型。</w:t>
      </w:r>
    </w:p>
    <w:p w14:paraId="389856EF" w14:textId="6ABF6A89" w:rsidR="00DF16DC" w:rsidRPr="00DF16DC" w:rsidRDefault="00DF16DC" w:rsidP="00DF16DC">
      <w:pPr>
        <w:rPr>
          <w:rFonts w:ascii="微软雅黑" w:eastAsia="微软雅黑" w:hAnsi="微软雅黑" w:cs="Times New Roman" w:hint="eastAsia"/>
          <w:sz w:val="24"/>
          <w:szCs w:val="24"/>
        </w:rPr>
      </w:pPr>
      <w:r w:rsidRPr="00DF16DC">
        <w:rPr>
          <w:rFonts w:ascii="微软雅黑" w:eastAsia="微软雅黑" w:hAnsi="微软雅黑" w:cs="Times New Roman" w:hint="eastAsia"/>
          <w:sz w:val="24"/>
          <w:szCs w:val="24"/>
        </w:rPr>
        <w:t>1.1.10机组、成套设备需要通信的信号电缆由投标单位负责设计，同时负责设计相关通信网络</w:t>
      </w:r>
      <w:r w:rsidR="00AD7097">
        <w:rPr>
          <w:rFonts w:ascii="微软雅黑" w:eastAsia="微软雅黑" w:hAnsi="微软雅黑" w:cs="Times New Roman" w:hint="eastAsia"/>
          <w:sz w:val="24"/>
          <w:szCs w:val="24"/>
        </w:rPr>
        <w:t>，并负责接入已有系统</w:t>
      </w:r>
      <w:r w:rsidR="00084055">
        <w:rPr>
          <w:rFonts w:ascii="微软雅黑" w:eastAsia="微软雅黑" w:hAnsi="微软雅黑" w:cs="Times New Roman" w:hint="eastAsia"/>
          <w:sz w:val="24"/>
          <w:szCs w:val="24"/>
        </w:rPr>
        <w:t>的设计</w:t>
      </w:r>
      <w:r w:rsidRPr="00DF16DC">
        <w:rPr>
          <w:rFonts w:ascii="微软雅黑" w:eastAsia="微软雅黑" w:hAnsi="微软雅黑" w:cs="Times New Roman" w:hint="eastAsia"/>
          <w:sz w:val="24"/>
          <w:szCs w:val="24"/>
        </w:rPr>
        <w:t>。</w:t>
      </w:r>
    </w:p>
    <w:p w14:paraId="474BE165" w14:textId="55658625" w:rsidR="00DF16DC" w:rsidRPr="00DF16DC" w:rsidRDefault="00DF16DC" w:rsidP="00DF16DC">
      <w:pPr>
        <w:spacing w:line="360" w:lineRule="auto"/>
        <w:rPr>
          <w:rFonts w:ascii="微软雅黑" w:eastAsia="微软雅黑" w:hAnsi="微软雅黑" w:cs="Times New Roman" w:hint="eastAsia"/>
          <w:sz w:val="24"/>
          <w:szCs w:val="24"/>
        </w:rPr>
      </w:pPr>
      <w:r w:rsidRPr="00DF16DC">
        <w:rPr>
          <w:rFonts w:ascii="微软雅黑" w:eastAsia="微软雅黑" w:hAnsi="微软雅黑" w:cs="Times New Roman" w:hint="eastAsia"/>
          <w:sz w:val="24"/>
          <w:szCs w:val="24"/>
        </w:rPr>
        <w:t>1.1.3光纤：界区范围内光纤的选型、路由设计由投标单位负责。光纤</w:t>
      </w:r>
      <w:r w:rsidR="00084055">
        <w:rPr>
          <w:rFonts w:ascii="微软雅黑" w:eastAsia="微软雅黑" w:hAnsi="微软雅黑" w:cs="Times New Roman" w:hint="eastAsia"/>
          <w:sz w:val="24"/>
          <w:szCs w:val="24"/>
        </w:rPr>
        <w:t>分两路到控制室，分桥架布置</w:t>
      </w:r>
      <w:r w:rsidRPr="00DF16DC">
        <w:rPr>
          <w:rFonts w:ascii="微软雅黑" w:eastAsia="微软雅黑" w:hAnsi="微软雅黑" w:cs="Times New Roman" w:hint="eastAsia"/>
          <w:sz w:val="24"/>
          <w:szCs w:val="24"/>
        </w:rPr>
        <w:t>。</w:t>
      </w:r>
    </w:p>
    <w:p w14:paraId="4512BFF9" w14:textId="05CC5AFB" w:rsidR="00DF16DC" w:rsidRPr="00DF16DC" w:rsidRDefault="00DF16DC" w:rsidP="00DF16DC">
      <w:pPr>
        <w:spacing w:line="360" w:lineRule="auto"/>
        <w:rPr>
          <w:rFonts w:ascii="微软雅黑" w:eastAsia="微软雅黑" w:hAnsi="微软雅黑" w:cs="Times New Roman" w:hint="eastAsia"/>
          <w:sz w:val="24"/>
          <w:szCs w:val="24"/>
        </w:rPr>
      </w:pPr>
      <w:r w:rsidRPr="00DF16DC">
        <w:rPr>
          <w:rFonts w:ascii="微软雅黑" w:eastAsia="微软雅黑" w:hAnsi="微软雅黑" w:cs="Times New Roman" w:hint="eastAsia"/>
          <w:sz w:val="24"/>
          <w:szCs w:val="24"/>
        </w:rPr>
        <w:t>FAR与CCR之间的光纤</w:t>
      </w:r>
      <w:proofErr w:type="gramStart"/>
      <w:r w:rsidRPr="00DF16DC">
        <w:rPr>
          <w:rFonts w:ascii="微软雅黑" w:eastAsia="微软雅黑" w:hAnsi="微软雅黑" w:cs="Times New Roman" w:hint="eastAsia"/>
          <w:sz w:val="24"/>
          <w:szCs w:val="24"/>
        </w:rPr>
        <w:t>选用铠装光纤</w:t>
      </w:r>
      <w:proofErr w:type="gramEnd"/>
      <w:r w:rsidRPr="00DF16DC">
        <w:rPr>
          <w:rFonts w:ascii="微软雅黑" w:eastAsia="微软雅黑" w:hAnsi="微软雅黑" w:cs="Times New Roman" w:hint="eastAsia"/>
          <w:sz w:val="24"/>
          <w:szCs w:val="24"/>
        </w:rPr>
        <w:t>，使用全厂电信光缆规划的路径设施。</w:t>
      </w:r>
    </w:p>
    <w:p w14:paraId="04A13342" w14:textId="13A72FA3" w:rsidR="00DF16DC" w:rsidRPr="00084055" w:rsidRDefault="00DF16DC" w:rsidP="00DF16DC">
      <w:pPr>
        <w:spacing w:line="360" w:lineRule="auto"/>
        <w:rPr>
          <w:rFonts w:ascii="微软雅黑" w:eastAsia="微软雅黑" w:hAnsi="微软雅黑" w:cs="Times New Roman" w:hint="eastAsia"/>
          <w:sz w:val="24"/>
          <w:szCs w:val="24"/>
        </w:rPr>
      </w:pPr>
      <w:r w:rsidRPr="00DF16DC">
        <w:rPr>
          <w:rFonts w:ascii="微软雅黑" w:eastAsia="微软雅黑" w:hAnsi="微软雅黑" w:cs="Times New Roman" w:hint="eastAsia"/>
          <w:sz w:val="24"/>
          <w:szCs w:val="24"/>
        </w:rPr>
        <w:t>FAR与CCR之间的光纤（含架空与埋地）的选型由投标单位负责。</w:t>
      </w:r>
    </w:p>
    <w:p w14:paraId="37380CC5" w14:textId="77777777" w:rsidR="00DF16DC" w:rsidRPr="00DF16DC" w:rsidRDefault="00DF16DC" w:rsidP="00DF16DC">
      <w:pPr>
        <w:spacing w:line="360" w:lineRule="auto"/>
        <w:rPr>
          <w:rFonts w:ascii="微软雅黑" w:eastAsia="微软雅黑" w:hAnsi="微软雅黑" w:hint="eastAsia"/>
          <w:sz w:val="24"/>
          <w:szCs w:val="24"/>
        </w:rPr>
      </w:pPr>
      <w:r w:rsidRPr="00DF16DC">
        <w:rPr>
          <w:rFonts w:ascii="微软雅黑" w:eastAsia="微软雅黑" w:hAnsi="微软雅黑" w:cs="Times New Roman" w:hint="eastAsia"/>
          <w:sz w:val="24"/>
          <w:szCs w:val="24"/>
        </w:rPr>
        <w:t>1.1.4系统：投标单位负责界区范围内所有系统（DCS、GDS、SIS）的设计工作，系统需设计时间同步功能。投标单位负责界区内的机柜间及中央控制室所有系统设备的设计（包含UPS）。</w:t>
      </w:r>
      <w:r w:rsidRPr="00DF16DC">
        <w:rPr>
          <w:rFonts w:ascii="微软雅黑" w:eastAsia="微软雅黑" w:hAnsi="微软雅黑" w:hint="eastAsia"/>
          <w:sz w:val="24"/>
          <w:szCs w:val="24"/>
        </w:rPr>
        <w:t>本项目电气MCC信号和成套仪表信号原则如下：除了启动/停止/运行/变频及参与</w:t>
      </w:r>
      <w:proofErr w:type="gramStart"/>
      <w:r w:rsidRPr="00DF16DC">
        <w:rPr>
          <w:rFonts w:ascii="微软雅黑" w:eastAsia="微软雅黑" w:hAnsi="微软雅黑" w:hint="eastAsia"/>
          <w:sz w:val="24"/>
          <w:szCs w:val="24"/>
        </w:rPr>
        <w:t>联锁</w:t>
      </w:r>
      <w:proofErr w:type="gramEnd"/>
      <w:r w:rsidRPr="00DF16DC">
        <w:rPr>
          <w:rFonts w:ascii="微软雅黑" w:eastAsia="微软雅黑" w:hAnsi="微软雅黑" w:hint="eastAsia"/>
          <w:sz w:val="24"/>
          <w:szCs w:val="24"/>
        </w:rPr>
        <w:t>的信号采用硬接线外，其余采用MODBUS485、</w:t>
      </w:r>
      <w:r w:rsidRPr="00DF16DC">
        <w:rPr>
          <w:rFonts w:ascii="微软雅黑" w:eastAsia="微软雅黑" w:hAnsi="微软雅黑"/>
          <w:sz w:val="24"/>
          <w:szCs w:val="24"/>
        </w:rPr>
        <w:t>TCP/IP</w:t>
      </w:r>
      <w:r w:rsidRPr="00DF16DC">
        <w:rPr>
          <w:rFonts w:ascii="微软雅黑" w:eastAsia="微软雅黑" w:hAnsi="微软雅黑" w:hint="eastAsia"/>
          <w:sz w:val="24"/>
          <w:szCs w:val="24"/>
        </w:rPr>
        <w:t>等冗余通讯形式。</w:t>
      </w:r>
    </w:p>
    <w:p w14:paraId="7C4EB854" w14:textId="77777777" w:rsidR="00DF16DC" w:rsidRPr="00DF16DC" w:rsidRDefault="00DF16DC" w:rsidP="00DF16DC">
      <w:pPr>
        <w:spacing w:line="360" w:lineRule="auto"/>
        <w:rPr>
          <w:rFonts w:ascii="微软雅黑" w:eastAsia="微软雅黑" w:hAnsi="微软雅黑" w:hint="eastAsia"/>
          <w:sz w:val="24"/>
          <w:szCs w:val="24"/>
        </w:rPr>
      </w:pPr>
      <w:r w:rsidRPr="00DF16DC">
        <w:rPr>
          <w:rFonts w:ascii="微软雅黑" w:eastAsia="微软雅黑" w:hAnsi="微软雅黑" w:hint="eastAsia"/>
          <w:sz w:val="24"/>
          <w:szCs w:val="24"/>
        </w:rPr>
        <w:t>GDS:依托招标单位已有GDS系统，本次招标需根据增加的点位新增机柜或部分硬件及全部的软件授权；硬件电脑部分，不再新增趋势、OPC、AMS等服务器，操作站，工程师站。</w:t>
      </w:r>
    </w:p>
    <w:p w14:paraId="73027BC1" w14:textId="77777777" w:rsidR="00DF16DC" w:rsidRPr="00DF16DC" w:rsidRDefault="00DF16DC" w:rsidP="00DF16DC">
      <w:pPr>
        <w:pStyle w:val="a0"/>
        <w:ind w:firstLineChars="0" w:firstLine="0"/>
        <w:rPr>
          <w:rFonts w:eastAsia="微软雅黑" w:hint="eastAsia"/>
        </w:rPr>
      </w:pPr>
      <w:r w:rsidRPr="00DF16DC">
        <w:rPr>
          <w:rFonts w:ascii="微软雅黑" w:eastAsia="微软雅黑" w:hAnsi="微软雅黑" w:hint="eastAsia"/>
          <w:sz w:val="24"/>
        </w:rPr>
        <w:t>DCS:本次招标依托招标单位原DCS系统增加相应机柜、硬件及全部的软件授权；新增OPC服务器，操作站，工程师站。</w:t>
      </w:r>
    </w:p>
    <w:p w14:paraId="0999F409" w14:textId="77777777" w:rsidR="00AC3674" w:rsidRDefault="00AC3674">
      <w:pPr>
        <w:spacing w:line="480" w:lineRule="auto"/>
        <w:jc w:val="center"/>
        <w:outlineLvl w:val="0"/>
        <w:rPr>
          <w:rFonts w:ascii="微软雅黑" w:eastAsia="微软雅黑" w:hAnsi="微软雅黑" w:hint="eastAsia"/>
          <w:b/>
          <w:color w:val="000000"/>
          <w:sz w:val="28"/>
          <w:szCs w:val="28"/>
        </w:rPr>
      </w:pPr>
    </w:p>
    <w:p w14:paraId="6AE945D2" w14:textId="77777777" w:rsidR="00084055" w:rsidRDefault="00084055" w:rsidP="00084055">
      <w:pPr>
        <w:pStyle w:val="a0"/>
        <w:rPr>
          <w:rFonts w:hint="eastAsia"/>
        </w:rPr>
      </w:pPr>
    </w:p>
    <w:p w14:paraId="34A32163" w14:textId="77777777" w:rsidR="00084055" w:rsidRDefault="00084055" w:rsidP="00084055">
      <w:pPr>
        <w:pStyle w:val="a5"/>
      </w:pPr>
    </w:p>
    <w:p w14:paraId="734FC4E0" w14:textId="77777777" w:rsidR="00084055" w:rsidRDefault="00084055" w:rsidP="00084055">
      <w:pPr>
        <w:pStyle w:val="a5"/>
      </w:pPr>
    </w:p>
    <w:p w14:paraId="0BE8E789" w14:textId="77777777" w:rsidR="00084055" w:rsidRPr="00084055" w:rsidRDefault="00084055" w:rsidP="00084055">
      <w:pPr>
        <w:pStyle w:val="a5"/>
      </w:pPr>
    </w:p>
    <w:p w14:paraId="3D3928A5" w14:textId="77777777" w:rsidR="00AC3674" w:rsidRDefault="00000000" w:rsidP="00DF16DC">
      <w:pPr>
        <w:spacing w:line="480" w:lineRule="auto"/>
        <w:jc w:val="center"/>
        <w:outlineLvl w:val="0"/>
        <w:rPr>
          <w:rFonts w:ascii="微软雅黑" w:eastAsia="微软雅黑" w:hAnsi="微软雅黑" w:hint="eastAsia"/>
          <w:b/>
          <w:color w:val="000000"/>
          <w:sz w:val="28"/>
          <w:szCs w:val="28"/>
        </w:rPr>
      </w:pPr>
      <w:r>
        <w:rPr>
          <w:rFonts w:ascii="微软雅黑" w:eastAsia="微软雅黑" w:hAnsi="微软雅黑" w:hint="eastAsia"/>
          <w:b/>
          <w:color w:val="000000"/>
          <w:sz w:val="28"/>
          <w:szCs w:val="28"/>
        </w:rPr>
        <w:lastRenderedPageBreak/>
        <w:t xml:space="preserve">第六部分     </w:t>
      </w:r>
      <w:r>
        <w:rPr>
          <w:rFonts w:ascii="微软雅黑" w:eastAsia="微软雅黑" w:hAnsi="微软雅黑" w:hint="eastAsia"/>
          <w:b/>
          <w:sz w:val="28"/>
          <w:szCs w:val="28"/>
        </w:rPr>
        <w:t>给排水系统</w:t>
      </w:r>
      <w:r>
        <w:rPr>
          <w:rFonts w:ascii="微软雅黑" w:eastAsia="微软雅黑" w:hAnsi="微软雅黑" w:hint="eastAsia"/>
          <w:b/>
          <w:color w:val="000000"/>
          <w:sz w:val="28"/>
          <w:szCs w:val="28"/>
        </w:rPr>
        <w:t>设计</w:t>
      </w:r>
      <w:r>
        <w:rPr>
          <w:rFonts w:ascii="微软雅黑" w:eastAsia="微软雅黑" w:hAnsi="微软雅黑" w:hint="eastAsia"/>
          <w:b/>
          <w:sz w:val="28"/>
          <w:szCs w:val="28"/>
        </w:rPr>
        <w:t>说明</w:t>
      </w:r>
    </w:p>
    <w:p w14:paraId="0FE9F1CD" w14:textId="77777777" w:rsidR="00AC3674" w:rsidRDefault="00000000">
      <w:pPr>
        <w:spacing w:line="360" w:lineRule="auto"/>
        <w:jc w:val="left"/>
        <w:outlineLvl w:val="0"/>
        <w:rPr>
          <w:rFonts w:ascii="微软雅黑" w:eastAsia="微软雅黑" w:hAnsi="微软雅黑" w:hint="eastAsia"/>
          <w:b/>
          <w:bCs/>
          <w:sz w:val="24"/>
          <w:szCs w:val="24"/>
        </w:rPr>
      </w:pPr>
      <w:r>
        <w:rPr>
          <w:rFonts w:ascii="微软雅黑" w:eastAsia="微软雅黑" w:hAnsi="微软雅黑" w:hint="eastAsia"/>
          <w:b/>
          <w:bCs/>
          <w:sz w:val="24"/>
          <w:szCs w:val="24"/>
        </w:rPr>
        <w:t>1、设计要求</w:t>
      </w:r>
    </w:p>
    <w:p w14:paraId="4DA4A240" w14:textId="77777777" w:rsidR="00AC3674" w:rsidRDefault="00000000">
      <w:pPr>
        <w:numPr>
          <w:ilvl w:val="0"/>
          <w:numId w:val="5"/>
        </w:numPr>
        <w:adjustRightInd w:val="0"/>
        <w:snapToGrid w:val="0"/>
        <w:spacing w:line="360" w:lineRule="auto"/>
        <w:rPr>
          <w:rFonts w:ascii="微软雅黑" w:eastAsia="微软雅黑" w:hAnsi="微软雅黑" w:cs="Arial" w:hint="eastAsia"/>
          <w:sz w:val="24"/>
          <w:szCs w:val="24"/>
        </w:rPr>
      </w:pPr>
      <w:r>
        <w:rPr>
          <w:rFonts w:ascii="微软雅黑" w:eastAsia="微软雅黑" w:hAnsi="微软雅黑" w:cs="Arial" w:hint="eastAsia"/>
          <w:sz w:val="24"/>
          <w:szCs w:val="24"/>
        </w:rPr>
        <w:t>招标人</w:t>
      </w:r>
      <w:r>
        <w:rPr>
          <w:rFonts w:ascii="微软雅黑" w:eastAsia="微软雅黑" w:hAnsi="微软雅黑" w:cs="Arial" w:hint="eastAsia"/>
          <w:sz w:val="24"/>
          <w:szCs w:val="24"/>
          <w:lang w:val="pt-BR"/>
        </w:rPr>
        <w:t>提供现有地下管网图纸，</w:t>
      </w:r>
      <w:r>
        <w:rPr>
          <w:rFonts w:ascii="微软雅黑" w:eastAsia="微软雅黑" w:hAnsi="微软雅黑" w:cs="Arial" w:hint="eastAsia"/>
          <w:sz w:val="24"/>
          <w:szCs w:val="24"/>
        </w:rPr>
        <w:t>循环水给水回水、生活污水、清净废水、生产废水、</w:t>
      </w:r>
      <w:r>
        <w:rPr>
          <w:rFonts w:ascii="微软雅黑" w:eastAsia="微软雅黑" w:hAnsi="微软雅黑" w:cs="Arial" w:hint="eastAsia"/>
          <w:sz w:val="24"/>
          <w:szCs w:val="24"/>
          <w:lang w:val="pt-BR"/>
        </w:rPr>
        <w:t>生产水、生活水、消防水、脱盐水</w:t>
      </w:r>
      <w:r>
        <w:rPr>
          <w:rFonts w:ascii="微软雅黑" w:eastAsia="微软雅黑" w:hAnsi="微软雅黑" w:cs="Arial" w:hint="eastAsia"/>
          <w:sz w:val="24"/>
          <w:szCs w:val="24"/>
        </w:rPr>
        <w:t>等管线</w:t>
      </w:r>
      <w:r>
        <w:rPr>
          <w:rFonts w:ascii="微软雅黑" w:eastAsia="微软雅黑" w:hAnsi="微软雅黑" w:cs="Arial" w:hint="eastAsia"/>
          <w:sz w:val="24"/>
          <w:szCs w:val="24"/>
          <w:lang w:val="pt-BR"/>
        </w:rPr>
        <w:t>从现有干管接入；</w:t>
      </w:r>
    </w:p>
    <w:p w14:paraId="3FF15654" w14:textId="77777777" w:rsidR="00AC3674" w:rsidRDefault="00000000">
      <w:pPr>
        <w:numPr>
          <w:ilvl w:val="0"/>
          <w:numId w:val="5"/>
        </w:numPr>
        <w:adjustRightInd w:val="0"/>
        <w:snapToGrid w:val="0"/>
        <w:spacing w:line="360" w:lineRule="auto"/>
        <w:rPr>
          <w:rFonts w:ascii="微软雅黑" w:eastAsia="微软雅黑" w:hAnsi="微软雅黑" w:cs="Arial" w:hint="eastAsia"/>
          <w:sz w:val="24"/>
          <w:szCs w:val="24"/>
        </w:rPr>
      </w:pPr>
      <w:r>
        <w:rPr>
          <w:rFonts w:ascii="微软雅黑" w:eastAsia="微软雅黑" w:hAnsi="微软雅黑" w:cs="Arial" w:hint="eastAsia"/>
          <w:sz w:val="24"/>
          <w:szCs w:val="24"/>
        </w:rPr>
        <w:t>投标人根据现有地下管网图纸，生活污水排入对应的污水管网；</w:t>
      </w:r>
    </w:p>
    <w:p w14:paraId="2889AFA1" w14:textId="77777777" w:rsidR="00AC3674" w:rsidRDefault="00000000">
      <w:pPr>
        <w:spacing w:line="360" w:lineRule="auto"/>
        <w:rPr>
          <w:rFonts w:ascii="微软雅黑" w:eastAsia="微软雅黑" w:hAnsi="微软雅黑" w:cs="Arial" w:hint="eastAsia"/>
          <w:sz w:val="24"/>
          <w:szCs w:val="24"/>
          <w:lang w:val="pt-BR"/>
        </w:rPr>
      </w:pPr>
      <w:r>
        <w:rPr>
          <w:rFonts w:ascii="微软雅黑" w:eastAsia="微软雅黑" w:hAnsi="微软雅黑" w:cs="Arial" w:hint="eastAsia"/>
          <w:sz w:val="24"/>
          <w:szCs w:val="24"/>
          <w:lang w:val="pt-BR"/>
        </w:rPr>
        <w:t>（</w:t>
      </w:r>
      <w:r>
        <w:rPr>
          <w:rFonts w:ascii="微软雅黑" w:eastAsia="微软雅黑" w:hAnsi="微软雅黑" w:cs="Arial" w:hint="eastAsia"/>
          <w:sz w:val="24"/>
          <w:szCs w:val="24"/>
        </w:rPr>
        <w:t>3</w:t>
      </w:r>
      <w:r>
        <w:rPr>
          <w:rFonts w:ascii="微软雅黑" w:eastAsia="微软雅黑" w:hAnsi="微软雅黑" w:cs="Arial" w:hint="eastAsia"/>
          <w:sz w:val="24"/>
          <w:szCs w:val="24"/>
          <w:lang w:val="pt-BR"/>
        </w:rPr>
        <w:t>）洗眼器用</w:t>
      </w:r>
      <w:proofErr w:type="gramStart"/>
      <w:r>
        <w:rPr>
          <w:rFonts w:ascii="微软雅黑" w:eastAsia="微软雅黑" w:hAnsi="微软雅黑" w:cs="Arial" w:hint="eastAsia"/>
          <w:sz w:val="24"/>
          <w:szCs w:val="24"/>
          <w:lang w:val="pt-BR"/>
        </w:rPr>
        <w:t>水采</w:t>
      </w:r>
      <w:proofErr w:type="gramEnd"/>
      <w:r>
        <w:rPr>
          <w:rFonts w:ascii="微软雅黑" w:eastAsia="微软雅黑" w:hAnsi="微软雅黑" w:cs="Arial" w:hint="eastAsia"/>
          <w:sz w:val="24"/>
          <w:szCs w:val="24"/>
          <w:lang w:val="pt-BR"/>
        </w:rPr>
        <w:t>用</w:t>
      </w:r>
      <w:r>
        <w:rPr>
          <w:rFonts w:ascii="微软雅黑" w:eastAsia="微软雅黑" w:hAnsi="微软雅黑" w:cs="Arial" w:hint="eastAsia"/>
          <w:sz w:val="24"/>
          <w:szCs w:val="24"/>
        </w:rPr>
        <w:t>无离子水；</w:t>
      </w:r>
    </w:p>
    <w:p w14:paraId="45238888" w14:textId="77777777" w:rsidR="00AC3674" w:rsidRDefault="00000000">
      <w:pPr>
        <w:adjustRightInd w:val="0"/>
        <w:snapToGrid w:val="0"/>
        <w:spacing w:line="360" w:lineRule="auto"/>
        <w:rPr>
          <w:rFonts w:ascii="微软雅黑" w:eastAsia="微软雅黑" w:hAnsi="微软雅黑" w:cs="Arial" w:hint="eastAsia"/>
          <w:sz w:val="24"/>
          <w:szCs w:val="24"/>
          <w:lang w:val="pt-BR"/>
        </w:rPr>
      </w:pPr>
      <w:r>
        <w:rPr>
          <w:rFonts w:ascii="微软雅黑" w:eastAsia="微软雅黑" w:hAnsi="微软雅黑" w:cs="Arial" w:hint="eastAsia"/>
          <w:sz w:val="24"/>
          <w:szCs w:val="24"/>
          <w:lang w:val="pt-BR"/>
        </w:rPr>
        <w:t>（</w:t>
      </w:r>
      <w:r>
        <w:rPr>
          <w:rFonts w:ascii="微软雅黑" w:eastAsia="微软雅黑" w:hAnsi="微软雅黑" w:cs="Arial" w:hint="eastAsia"/>
          <w:sz w:val="24"/>
          <w:szCs w:val="24"/>
        </w:rPr>
        <w:t>4</w:t>
      </w:r>
      <w:r>
        <w:rPr>
          <w:rFonts w:ascii="微软雅黑" w:eastAsia="微软雅黑" w:hAnsi="微软雅黑" w:cs="Arial" w:hint="eastAsia"/>
          <w:sz w:val="24"/>
          <w:szCs w:val="24"/>
          <w:lang w:val="pt-BR"/>
        </w:rPr>
        <w:t>）本项目</w:t>
      </w:r>
      <w:proofErr w:type="gramStart"/>
      <w:r>
        <w:rPr>
          <w:rFonts w:ascii="微软雅黑" w:eastAsia="微软雅黑" w:hAnsi="微软雅黑" w:cs="Arial" w:hint="eastAsia"/>
          <w:sz w:val="24"/>
          <w:szCs w:val="24"/>
        </w:rPr>
        <w:t>利旧现有</w:t>
      </w:r>
      <w:proofErr w:type="gramEnd"/>
      <w:r>
        <w:rPr>
          <w:rFonts w:ascii="微软雅黑" w:eastAsia="微软雅黑" w:hAnsi="微软雅黑" w:cs="Arial" w:hint="eastAsia"/>
          <w:sz w:val="24"/>
          <w:szCs w:val="24"/>
          <w:lang w:val="pt-BR"/>
        </w:rPr>
        <w:t>初期雨水收集池，经泵加压后接二期管廊初期雨水压力流管线最终送至</w:t>
      </w:r>
      <w:r>
        <w:rPr>
          <w:rFonts w:ascii="微软雅黑" w:eastAsia="微软雅黑" w:hAnsi="微软雅黑" w:cs="Arial" w:hint="eastAsia"/>
          <w:sz w:val="24"/>
          <w:szCs w:val="24"/>
        </w:rPr>
        <w:t>中</w:t>
      </w:r>
      <w:r>
        <w:rPr>
          <w:rFonts w:ascii="微软雅黑" w:eastAsia="微软雅黑" w:hAnsi="微软雅黑" w:cs="Arial" w:hint="eastAsia"/>
          <w:sz w:val="24"/>
          <w:szCs w:val="24"/>
          <w:lang w:val="pt-BR"/>
        </w:rPr>
        <w:t>水处理装置；</w:t>
      </w:r>
    </w:p>
    <w:p w14:paraId="7F39A976" w14:textId="77777777" w:rsidR="00AC3674" w:rsidRDefault="00000000">
      <w:pPr>
        <w:spacing w:beforeLines="30" w:before="93" w:afterLines="30" w:after="93" w:line="360" w:lineRule="auto"/>
        <w:rPr>
          <w:rFonts w:ascii="微软雅黑" w:eastAsia="微软雅黑" w:hAnsi="微软雅黑" w:cs="Arial" w:hint="eastAsia"/>
          <w:sz w:val="24"/>
          <w:szCs w:val="24"/>
          <w:lang w:val="pt-BR"/>
        </w:rPr>
      </w:pPr>
      <w:r>
        <w:rPr>
          <w:rFonts w:ascii="微软雅黑" w:eastAsia="微软雅黑" w:hAnsi="微软雅黑" w:cs="Arial" w:hint="eastAsia"/>
          <w:sz w:val="24"/>
          <w:szCs w:val="24"/>
          <w:lang w:val="pt-BR"/>
        </w:rPr>
        <w:t>（</w:t>
      </w:r>
      <w:r>
        <w:rPr>
          <w:rFonts w:ascii="微软雅黑" w:eastAsia="微软雅黑" w:hAnsi="微软雅黑" w:cs="Arial" w:hint="eastAsia"/>
          <w:sz w:val="24"/>
          <w:szCs w:val="24"/>
        </w:rPr>
        <w:t>5</w:t>
      </w:r>
      <w:r>
        <w:rPr>
          <w:rFonts w:ascii="微软雅黑" w:eastAsia="微软雅黑" w:hAnsi="微软雅黑" w:cs="Arial" w:hint="eastAsia"/>
          <w:sz w:val="24"/>
          <w:szCs w:val="24"/>
          <w:lang w:val="pt-BR"/>
        </w:rPr>
        <w:t>）雨水涵洞位于道路西侧，即雨水兼收事故水管线，装置区雨水兼收事故水管线可接入此管线。</w:t>
      </w:r>
    </w:p>
    <w:p w14:paraId="1235B0C7" w14:textId="77777777" w:rsidR="00AC3674" w:rsidRDefault="00AC3674">
      <w:pPr>
        <w:spacing w:line="360" w:lineRule="auto"/>
        <w:rPr>
          <w:rFonts w:ascii="微软雅黑" w:eastAsia="微软雅黑" w:hAnsi="微软雅黑" w:hint="eastAsia"/>
          <w:b/>
          <w:bCs/>
          <w:color w:val="000000"/>
          <w:sz w:val="24"/>
          <w:szCs w:val="24"/>
        </w:rPr>
      </w:pPr>
    </w:p>
    <w:sectPr w:rsidR="00AC3674">
      <w:pgSz w:w="11906" w:h="16838"/>
      <w:pgMar w:top="1440" w:right="1800" w:bottom="1440" w:left="96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6EF60" w14:textId="77777777" w:rsidR="00F55F5F" w:rsidRDefault="00F55F5F" w:rsidP="00410625">
      <w:pPr>
        <w:rPr>
          <w:rFonts w:hint="eastAsia"/>
        </w:rPr>
      </w:pPr>
      <w:r>
        <w:separator/>
      </w:r>
    </w:p>
  </w:endnote>
  <w:endnote w:type="continuationSeparator" w:id="0">
    <w:p w14:paraId="4915C1D2" w14:textId="77777777" w:rsidR="00F55F5F" w:rsidRDefault="00F55F5F" w:rsidP="0041062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ngsuh">
    <w:charset w:val="81"/>
    <w:family w:val="roman"/>
    <w:pitch w:val="variable"/>
    <w:sig w:usb0="B00002AF" w:usb1="69D77CFB" w:usb2="00000030" w:usb3="00000000" w:csb0="0008009F" w:csb1="00000000"/>
  </w:font>
  <w:font w:name="LinePrinter">
    <w:altName w:val="Lucida Console"/>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50E54" w14:textId="77777777" w:rsidR="00F55F5F" w:rsidRDefault="00F55F5F" w:rsidP="00410625">
      <w:pPr>
        <w:rPr>
          <w:rFonts w:hint="eastAsia"/>
        </w:rPr>
      </w:pPr>
      <w:r>
        <w:separator/>
      </w:r>
    </w:p>
  </w:footnote>
  <w:footnote w:type="continuationSeparator" w:id="0">
    <w:p w14:paraId="16F5E6AB" w14:textId="77777777" w:rsidR="00F55F5F" w:rsidRDefault="00F55F5F" w:rsidP="0041062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456630"/>
    <w:multiLevelType w:val="multilevel"/>
    <w:tmpl w:val="9445663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38402B8"/>
    <w:multiLevelType w:val="multilevel"/>
    <w:tmpl w:val="038402B8"/>
    <w:lvl w:ilvl="0">
      <w:start w:val="1"/>
      <w:numFmt w:val="decimal"/>
      <w:lvlText w:val="%1、"/>
      <w:lvlJc w:val="left"/>
      <w:pPr>
        <w:ind w:left="657" w:hanging="420"/>
      </w:pPr>
      <w:rPr>
        <w:rFonts w:ascii="微软雅黑" w:eastAsia="微软雅黑" w:hAnsi="微软雅黑" w:cs="Arial"/>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24824B9"/>
    <w:multiLevelType w:val="hybridMultilevel"/>
    <w:tmpl w:val="476EA6C2"/>
    <w:lvl w:ilvl="0" w:tplc="F6CC98EE">
      <w:start w:val="1"/>
      <w:numFmt w:val="decimal"/>
      <w:lvlText w:val="%1、"/>
      <w:lvlJc w:val="left"/>
      <w:pPr>
        <w:ind w:left="390" w:hanging="39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6DD7E8F"/>
    <w:multiLevelType w:val="multilevel"/>
    <w:tmpl w:val="36DD7E8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353EE8"/>
    <w:multiLevelType w:val="hybridMultilevel"/>
    <w:tmpl w:val="C9F090EC"/>
    <w:lvl w:ilvl="0" w:tplc="B88A20EE">
      <w:start w:val="1"/>
      <w:numFmt w:val="decimal"/>
      <w:lvlText w:val="%1、"/>
      <w:lvlJc w:val="left"/>
      <w:pPr>
        <w:ind w:left="390" w:hanging="39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C766A05"/>
    <w:multiLevelType w:val="multilevel"/>
    <w:tmpl w:val="3D92645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606AC14C"/>
    <w:multiLevelType w:val="singleLevel"/>
    <w:tmpl w:val="606AC14C"/>
    <w:lvl w:ilvl="0">
      <w:start w:val="1"/>
      <w:numFmt w:val="decimal"/>
      <w:pStyle w:val="CharCharCharCharCharCharChar"/>
      <w:lvlText w:val="%1."/>
      <w:lvlJc w:val="left"/>
      <w:pPr>
        <w:ind w:left="425" w:hanging="425"/>
      </w:pPr>
      <w:rPr>
        <w:rFonts w:hint="default"/>
      </w:rPr>
    </w:lvl>
  </w:abstractNum>
  <w:abstractNum w:abstractNumId="7" w15:restartNumberingAfterBreak="0">
    <w:nsid w:val="61A70FFE"/>
    <w:multiLevelType w:val="singleLevel"/>
    <w:tmpl w:val="61A70FFE"/>
    <w:lvl w:ilvl="0">
      <w:start w:val="1"/>
      <w:numFmt w:val="decimal"/>
      <w:suff w:val="nothing"/>
      <w:lvlText w:val="（%1）"/>
      <w:lvlJc w:val="left"/>
    </w:lvl>
  </w:abstractNum>
  <w:abstractNum w:abstractNumId="8" w15:restartNumberingAfterBreak="0">
    <w:nsid w:val="676F647C"/>
    <w:multiLevelType w:val="hybridMultilevel"/>
    <w:tmpl w:val="49DAC47A"/>
    <w:lvl w:ilvl="0" w:tplc="4DB474C0">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16cid:durableId="95290176">
    <w:abstractNumId w:val="6"/>
  </w:num>
  <w:num w:numId="2" w16cid:durableId="197860428">
    <w:abstractNumId w:val="0"/>
  </w:num>
  <w:num w:numId="3" w16cid:durableId="1713529762">
    <w:abstractNumId w:val="1"/>
  </w:num>
  <w:num w:numId="4" w16cid:durableId="1878539028">
    <w:abstractNumId w:val="3"/>
  </w:num>
  <w:num w:numId="5" w16cid:durableId="1380662551">
    <w:abstractNumId w:val="7"/>
  </w:num>
  <w:num w:numId="6" w16cid:durableId="183598596">
    <w:abstractNumId w:val="8"/>
  </w:num>
  <w:num w:numId="7" w16cid:durableId="1649825272">
    <w:abstractNumId w:val="4"/>
  </w:num>
  <w:num w:numId="8" w16cid:durableId="1336956739">
    <w:abstractNumId w:val="5"/>
  </w:num>
  <w:num w:numId="9" w16cid:durableId="1535389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9FD"/>
    <w:rsid w:val="00002AE5"/>
    <w:rsid w:val="0000444B"/>
    <w:rsid w:val="0001594E"/>
    <w:rsid w:val="00022A06"/>
    <w:rsid w:val="00027E35"/>
    <w:rsid w:val="00047593"/>
    <w:rsid w:val="000563F4"/>
    <w:rsid w:val="00056AF4"/>
    <w:rsid w:val="00057E23"/>
    <w:rsid w:val="000659FD"/>
    <w:rsid w:val="00074911"/>
    <w:rsid w:val="00077B99"/>
    <w:rsid w:val="00084055"/>
    <w:rsid w:val="00093745"/>
    <w:rsid w:val="000A56B8"/>
    <w:rsid w:val="000C31B1"/>
    <w:rsid w:val="000E648B"/>
    <w:rsid w:val="000E7311"/>
    <w:rsid w:val="00114C4C"/>
    <w:rsid w:val="00124ED5"/>
    <w:rsid w:val="00125F86"/>
    <w:rsid w:val="00134404"/>
    <w:rsid w:val="00134971"/>
    <w:rsid w:val="00141DBF"/>
    <w:rsid w:val="0015454D"/>
    <w:rsid w:val="00166D56"/>
    <w:rsid w:val="00167439"/>
    <w:rsid w:val="001A0B1B"/>
    <w:rsid w:val="001B369F"/>
    <w:rsid w:val="001C069D"/>
    <w:rsid w:val="001D2F2D"/>
    <w:rsid w:val="001E26D3"/>
    <w:rsid w:val="001E5697"/>
    <w:rsid w:val="001E5A0D"/>
    <w:rsid w:val="001F0518"/>
    <w:rsid w:val="001F2FB9"/>
    <w:rsid w:val="001F39D1"/>
    <w:rsid w:val="001F5D08"/>
    <w:rsid w:val="00204810"/>
    <w:rsid w:val="00214877"/>
    <w:rsid w:val="00216993"/>
    <w:rsid w:val="0023122F"/>
    <w:rsid w:val="00251334"/>
    <w:rsid w:val="002745DD"/>
    <w:rsid w:val="0027703E"/>
    <w:rsid w:val="00290B9B"/>
    <w:rsid w:val="00290F12"/>
    <w:rsid w:val="00291764"/>
    <w:rsid w:val="002D0191"/>
    <w:rsid w:val="002D45FB"/>
    <w:rsid w:val="003145E2"/>
    <w:rsid w:val="00341476"/>
    <w:rsid w:val="00351A48"/>
    <w:rsid w:val="003565AD"/>
    <w:rsid w:val="00373723"/>
    <w:rsid w:val="0037696F"/>
    <w:rsid w:val="00380752"/>
    <w:rsid w:val="00387969"/>
    <w:rsid w:val="0039350F"/>
    <w:rsid w:val="0039606A"/>
    <w:rsid w:val="003A1219"/>
    <w:rsid w:val="003A2A7A"/>
    <w:rsid w:val="003A3015"/>
    <w:rsid w:val="003D4F31"/>
    <w:rsid w:val="003E0F5D"/>
    <w:rsid w:val="00410625"/>
    <w:rsid w:val="00415295"/>
    <w:rsid w:val="0043680B"/>
    <w:rsid w:val="0046671B"/>
    <w:rsid w:val="00472B4A"/>
    <w:rsid w:val="004A549E"/>
    <w:rsid w:val="004B6675"/>
    <w:rsid w:val="004C2689"/>
    <w:rsid w:val="004D64B7"/>
    <w:rsid w:val="004E11C5"/>
    <w:rsid w:val="004E1852"/>
    <w:rsid w:val="00505F88"/>
    <w:rsid w:val="00516590"/>
    <w:rsid w:val="00523096"/>
    <w:rsid w:val="0054164A"/>
    <w:rsid w:val="005458FC"/>
    <w:rsid w:val="00567720"/>
    <w:rsid w:val="00587696"/>
    <w:rsid w:val="0059583C"/>
    <w:rsid w:val="005A780A"/>
    <w:rsid w:val="005C72E9"/>
    <w:rsid w:val="005E0237"/>
    <w:rsid w:val="005F28CA"/>
    <w:rsid w:val="0060005B"/>
    <w:rsid w:val="00610096"/>
    <w:rsid w:val="00614259"/>
    <w:rsid w:val="0061483B"/>
    <w:rsid w:val="00627D4B"/>
    <w:rsid w:val="00630F38"/>
    <w:rsid w:val="006538D4"/>
    <w:rsid w:val="006577DB"/>
    <w:rsid w:val="00666C2B"/>
    <w:rsid w:val="006A5455"/>
    <w:rsid w:val="006B0C91"/>
    <w:rsid w:val="006B560C"/>
    <w:rsid w:val="006B783B"/>
    <w:rsid w:val="006D612C"/>
    <w:rsid w:val="0072452E"/>
    <w:rsid w:val="0073394B"/>
    <w:rsid w:val="007678B5"/>
    <w:rsid w:val="00770FCC"/>
    <w:rsid w:val="0078363E"/>
    <w:rsid w:val="0078368B"/>
    <w:rsid w:val="0078435C"/>
    <w:rsid w:val="007B11BE"/>
    <w:rsid w:val="007B2209"/>
    <w:rsid w:val="007D02EC"/>
    <w:rsid w:val="007F270E"/>
    <w:rsid w:val="008036B2"/>
    <w:rsid w:val="008045F4"/>
    <w:rsid w:val="00807DD1"/>
    <w:rsid w:val="00812EC5"/>
    <w:rsid w:val="00842A10"/>
    <w:rsid w:val="00844740"/>
    <w:rsid w:val="00871797"/>
    <w:rsid w:val="00876C06"/>
    <w:rsid w:val="008825F9"/>
    <w:rsid w:val="00886A27"/>
    <w:rsid w:val="00894653"/>
    <w:rsid w:val="008A2705"/>
    <w:rsid w:val="008B4E5C"/>
    <w:rsid w:val="008C31B7"/>
    <w:rsid w:val="008D36CF"/>
    <w:rsid w:val="008E43AD"/>
    <w:rsid w:val="00911079"/>
    <w:rsid w:val="00916579"/>
    <w:rsid w:val="00955E9E"/>
    <w:rsid w:val="0096341C"/>
    <w:rsid w:val="00967E87"/>
    <w:rsid w:val="00976CBF"/>
    <w:rsid w:val="009955B7"/>
    <w:rsid w:val="0099671F"/>
    <w:rsid w:val="009B6CDB"/>
    <w:rsid w:val="009C495B"/>
    <w:rsid w:val="00A3757B"/>
    <w:rsid w:val="00A7044B"/>
    <w:rsid w:val="00A70D71"/>
    <w:rsid w:val="00A732D5"/>
    <w:rsid w:val="00AA7615"/>
    <w:rsid w:val="00AC3674"/>
    <w:rsid w:val="00AD2E4F"/>
    <w:rsid w:val="00AD7097"/>
    <w:rsid w:val="00AE4769"/>
    <w:rsid w:val="00B26C6D"/>
    <w:rsid w:val="00B350F4"/>
    <w:rsid w:val="00B471E5"/>
    <w:rsid w:val="00B76E8D"/>
    <w:rsid w:val="00B94FDD"/>
    <w:rsid w:val="00B960EB"/>
    <w:rsid w:val="00BB4C90"/>
    <w:rsid w:val="00BC757D"/>
    <w:rsid w:val="00BD14D5"/>
    <w:rsid w:val="00C01B0C"/>
    <w:rsid w:val="00C07B58"/>
    <w:rsid w:val="00C1227D"/>
    <w:rsid w:val="00C26DC2"/>
    <w:rsid w:val="00C372B9"/>
    <w:rsid w:val="00C37362"/>
    <w:rsid w:val="00C570E5"/>
    <w:rsid w:val="00C65276"/>
    <w:rsid w:val="00C70640"/>
    <w:rsid w:val="00C956BA"/>
    <w:rsid w:val="00CB01C0"/>
    <w:rsid w:val="00CC0C11"/>
    <w:rsid w:val="00CE04D4"/>
    <w:rsid w:val="00CF57E6"/>
    <w:rsid w:val="00D04C0D"/>
    <w:rsid w:val="00D5253E"/>
    <w:rsid w:val="00D548B0"/>
    <w:rsid w:val="00D55AE1"/>
    <w:rsid w:val="00D665CE"/>
    <w:rsid w:val="00D66AC0"/>
    <w:rsid w:val="00D71917"/>
    <w:rsid w:val="00D85D1B"/>
    <w:rsid w:val="00DA1889"/>
    <w:rsid w:val="00DA6E92"/>
    <w:rsid w:val="00DB3EE6"/>
    <w:rsid w:val="00DC0444"/>
    <w:rsid w:val="00DC1290"/>
    <w:rsid w:val="00DD491D"/>
    <w:rsid w:val="00DE1B82"/>
    <w:rsid w:val="00DF16DC"/>
    <w:rsid w:val="00E24890"/>
    <w:rsid w:val="00E27BAA"/>
    <w:rsid w:val="00E67C50"/>
    <w:rsid w:val="00E74A68"/>
    <w:rsid w:val="00E75BC1"/>
    <w:rsid w:val="00E8041B"/>
    <w:rsid w:val="00E971C2"/>
    <w:rsid w:val="00E9778B"/>
    <w:rsid w:val="00EC5E50"/>
    <w:rsid w:val="00ED7951"/>
    <w:rsid w:val="00EE4542"/>
    <w:rsid w:val="00EF04C2"/>
    <w:rsid w:val="00F03BEE"/>
    <w:rsid w:val="00F143DC"/>
    <w:rsid w:val="00F15242"/>
    <w:rsid w:val="00F364F2"/>
    <w:rsid w:val="00F375C1"/>
    <w:rsid w:val="00F424DC"/>
    <w:rsid w:val="00F55F5F"/>
    <w:rsid w:val="00F56966"/>
    <w:rsid w:val="00F66C39"/>
    <w:rsid w:val="00F70A2E"/>
    <w:rsid w:val="00F74E00"/>
    <w:rsid w:val="00F81F7D"/>
    <w:rsid w:val="00F906DB"/>
    <w:rsid w:val="00F90CDE"/>
    <w:rsid w:val="00FA25FC"/>
    <w:rsid w:val="00FA7F4D"/>
    <w:rsid w:val="00FC086A"/>
    <w:rsid w:val="00FC09FC"/>
    <w:rsid w:val="00FC2765"/>
    <w:rsid w:val="00FC562A"/>
    <w:rsid w:val="00FD0E0E"/>
    <w:rsid w:val="00FE08EF"/>
    <w:rsid w:val="00FF04CA"/>
    <w:rsid w:val="00FF70DD"/>
    <w:rsid w:val="020E71AE"/>
    <w:rsid w:val="02225B04"/>
    <w:rsid w:val="023E2E59"/>
    <w:rsid w:val="027520D7"/>
    <w:rsid w:val="02BE6EAC"/>
    <w:rsid w:val="03C5183C"/>
    <w:rsid w:val="03C529E4"/>
    <w:rsid w:val="065308A4"/>
    <w:rsid w:val="07846919"/>
    <w:rsid w:val="07B7096B"/>
    <w:rsid w:val="080C0DE8"/>
    <w:rsid w:val="086B6655"/>
    <w:rsid w:val="09684744"/>
    <w:rsid w:val="098641A8"/>
    <w:rsid w:val="0BA550C4"/>
    <w:rsid w:val="0E323572"/>
    <w:rsid w:val="0E4B437F"/>
    <w:rsid w:val="0F5D527A"/>
    <w:rsid w:val="10052387"/>
    <w:rsid w:val="11F61489"/>
    <w:rsid w:val="127C7EAB"/>
    <w:rsid w:val="13511EBA"/>
    <w:rsid w:val="14D701FE"/>
    <w:rsid w:val="15734140"/>
    <w:rsid w:val="15D57B0F"/>
    <w:rsid w:val="160A143F"/>
    <w:rsid w:val="165522F6"/>
    <w:rsid w:val="183719C5"/>
    <w:rsid w:val="18646F61"/>
    <w:rsid w:val="19A2251C"/>
    <w:rsid w:val="1C2B1A98"/>
    <w:rsid w:val="1C5A0673"/>
    <w:rsid w:val="1CE1346C"/>
    <w:rsid w:val="1E805EE4"/>
    <w:rsid w:val="1F38206B"/>
    <w:rsid w:val="1F747E6A"/>
    <w:rsid w:val="21FC7CC7"/>
    <w:rsid w:val="22397911"/>
    <w:rsid w:val="229B0B67"/>
    <w:rsid w:val="24861E6C"/>
    <w:rsid w:val="2489674A"/>
    <w:rsid w:val="25D85F35"/>
    <w:rsid w:val="265D5AD2"/>
    <w:rsid w:val="2678343D"/>
    <w:rsid w:val="27673E35"/>
    <w:rsid w:val="297D1A59"/>
    <w:rsid w:val="29E24272"/>
    <w:rsid w:val="2C637CC1"/>
    <w:rsid w:val="2CDC4441"/>
    <w:rsid w:val="2D5F048A"/>
    <w:rsid w:val="2EE32B89"/>
    <w:rsid w:val="2FA47AD2"/>
    <w:rsid w:val="2FD33EA8"/>
    <w:rsid w:val="2FE72A6A"/>
    <w:rsid w:val="30520B24"/>
    <w:rsid w:val="31E542D4"/>
    <w:rsid w:val="33134E71"/>
    <w:rsid w:val="34763909"/>
    <w:rsid w:val="352769B2"/>
    <w:rsid w:val="35E41EA7"/>
    <w:rsid w:val="380D6333"/>
    <w:rsid w:val="3B9F04B0"/>
    <w:rsid w:val="3C493B58"/>
    <w:rsid w:val="3D150D8B"/>
    <w:rsid w:val="3D713FAB"/>
    <w:rsid w:val="3E216694"/>
    <w:rsid w:val="3F0D4805"/>
    <w:rsid w:val="3F5D6688"/>
    <w:rsid w:val="43560B8E"/>
    <w:rsid w:val="43713551"/>
    <w:rsid w:val="450C508D"/>
    <w:rsid w:val="48457423"/>
    <w:rsid w:val="48FC3B85"/>
    <w:rsid w:val="4A5F6A37"/>
    <w:rsid w:val="4AE90577"/>
    <w:rsid w:val="4BCE6B0E"/>
    <w:rsid w:val="4D323BCC"/>
    <w:rsid w:val="4EB0216B"/>
    <w:rsid w:val="506717DE"/>
    <w:rsid w:val="50EE4AFC"/>
    <w:rsid w:val="52244F5F"/>
    <w:rsid w:val="524142E4"/>
    <w:rsid w:val="53971CA3"/>
    <w:rsid w:val="53EC613D"/>
    <w:rsid w:val="54C53DC5"/>
    <w:rsid w:val="55C40927"/>
    <w:rsid w:val="56D41079"/>
    <w:rsid w:val="571029EA"/>
    <w:rsid w:val="57254C9B"/>
    <w:rsid w:val="57EC4463"/>
    <w:rsid w:val="5A500E63"/>
    <w:rsid w:val="5B477D39"/>
    <w:rsid w:val="5B774546"/>
    <w:rsid w:val="5CB23ED9"/>
    <w:rsid w:val="5D6B77D2"/>
    <w:rsid w:val="5F494467"/>
    <w:rsid w:val="60343A63"/>
    <w:rsid w:val="61A70A1A"/>
    <w:rsid w:val="61D35BDF"/>
    <w:rsid w:val="6325776B"/>
    <w:rsid w:val="64192C91"/>
    <w:rsid w:val="65E322FD"/>
    <w:rsid w:val="66B85647"/>
    <w:rsid w:val="675D7E8D"/>
    <w:rsid w:val="6948742C"/>
    <w:rsid w:val="6E8D72AA"/>
    <w:rsid w:val="6EE80984"/>
    <w:rsid w:val="705D484C"/>
    <w:rsid w:val="72182020"/>
    <w:rsid w:val="7452329F"/>
    <w:rsid w:val="75051D90"/>
    <w:rsid w:val="75527EEC"/>
    <w:rsid w:val="763C3364"/>
    <w:rsid w:val="77ED0DBA"/>
    <w:rsid w:val="78500E7C"/>
    <w:rsid w:val="78E57CE3"/>
    <w:rsid w:val="78E63E9D"/>
    <w:rsid w:val="79492B57"/>
    <w:rsid w:val="79B839F8"/>
    <w:rsid w:val="79C913B2"/>
    <w:rsid w:val="7A236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109DE"/>
  <w15:docId w15:val="{AD53E3CE-2F82-40B9-B6E8-613FF18E6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semiHidden="1" w:unhideWhenUsed="1"/>
    <w:lsdException w:name="Strong" w:uiPriority="0" w:qFormat="1"/>
    <w:lsdException w:name="Emphasis" w:uiPriority="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BC757D"/>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spacing w:before="150" w:after="200" w:line="480" w:lineRule="exact"/>
      <w:jc w:val="left"/>
      <w:outlineLvl w:val="0"/>
    </w:pPr>
    <w:rPr>
      <w:rFonts w:ascii="宋体" w:hAnsi="宋体" w:cs="宋体"/>
      <w:b/>
      <w:kern w:val="44"/>
      <w:sz w:val="24"/>
      <w:szCs w:val="24"/>
    </w:rPr>
  </w:style>
  <w:style w:type="paragraph" w:styleId="2">
    <w:name w:val="heading 2"/>
    <w:basedOn w:val="a"/>
    <w:next w:val="a"/>
    <w:link w:val="20"/>
    <w:unhideWhenUsed/>
    <w:qFormat/>
    <w:pPr>
      <w:keepNext/>
      <w:keepLines/>
      <w:spacing w:before="150" w:after="150" w:line="480" w:lineRule="exact"/>
      <w:jc w:val="left"/>
      <w:outlineLvl w:val="1"/>
    </w:pPr>
    <w:rPr>
      <w:rFonts w:ascii="Arial" w:eastAsiaTheme="majorEastAsia" w:hAnsi="Arial" w:cs="宋体"/>
      <w:b/>
      <w:sz w:val="24"/>
      <w:szCs w:val="24"/>
    </w:rPr>
  </w:style>
  <w:style w:type="paragraph" w:styleId="3">
    <w:name w:val="heading 3"/>
    <w:basedOn w:val="a"/>
    <w:next w:val="a"/>
    <w:link w:val="30"/>
    <w:unhideWhenUsed/>
    <w:qFormat/>
    <w:pPr>
      <w:keepNext/>
      <w:keepLines/>
      <w:spacing w:before="150" w:after="150" w:line="480" w:lineRule="exact"/>
      <w:jc w:val="left"/>
      <w:outlineLvl w:val="2"/>
    </w:pPr>
    <w:rPr>
      <w:rFonts w:ascii="宋体" w:hAnsi="宋体" w:cstheme="minorEastAsia" w:hint="eastAsia"/>
      <w:sz w:val="24"/>
      <w:szCs w:val="24"/>
    </w:rPr>
  </w:style>
  <w:style w:type="paragraph" w:styleId="4">
    <w:name w:val="heading 4"/>
    <w:basedOn w:val="a"/>
    <w:next w:val="a1"/>
    <w:link w:val="40"/>
    <w:qFormat/>
    <w:pPr>
      <w:tabs>
        <w:tab w:val="right" w:pos="9180"/>
      </w:tabs>
      <w:adjustRightInd w:val="0"/>
      <w:snapToGrid w:val="0"/>
      <w:spacing w:beforeLines="50" w:line="360" w:lineRule="auto"/>
      <w:outlineLvl w:val="3"/>
    </w:pPr>
    <w:rPr>
      <w:rFonts w:ascii="宋体" w:eastAsia="宋体" w:hAnsi="宋体" w:cs="Times New Roman"/>
      <w:kern w:val="0"/>
      <w:sz w:val="24"/>
      <w:szCs w:val="24"/>
    </w:rPr>
  </w:style>
  <w:style w:type="paragraph" w:styleId="5">
    <w:name w:val="heading 5"/>
    <w:basedOn w:val="a"/>
    <w:next w:val="a"/>
    <w:link w:val="50"/>
    <w:qFormat/>
    <w:pPr>
      <w:keepNext/>
      <w:keepLines/>
      <w:spacing w:before="280" w:after="290" w:line="376" w:lineRule="auto"/>
      <w:jc w:val="left"/>
      <w:outlineLvl w:val="4"/>
    </w:pPr>
    <w:rPr>
      <w:rFonts w:ascii="宋体" w:hAnsi="宋体" w:cs="宋体"/>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Normal Indent"/>
    <w:basedOn w:val="a"/>
    <w:next w:val="a5"/>
    <w:qFormat/>
    <w:pPr>
      <w:ind w:firstLineChars="200" w:firstLine="420"/>
    </w:pPr>
    <w:rPr>
      <w:szCs w:val="24"/>
    </w:rPr>
  </w:style>
  <w:style w:type="paragraph" w:styleId="a5">
    <w:name w:val="envelope return"/>
    <w:basedOn w:val="a"/>
    <w:qFormat/>
    <w:pPr>
      <w:snapToGrid w:val="0"/>
    </w:pPr>
    <w:rPr>
      <w:rFonts w:ascii="Arial" w:eastAsia="宋体" w:hAnsi="Arial" w:cs="Arial"/>
      <w:szCs w:val="24"/>
    </w:rPr>
  </w:style>
  <w:style w:type="paragraph" w:customStyle="1" w:styleId="a1">
    <w:name w:val="探险队"/>
    <w:qFormat/>
    <w:pPr>
      <w:adjustRightInd w:val="0"/>
      <w:jc w:val="both"/>
    </w:pPr>
    <w:rPr>
      <w:rFonts w:ascii="宋体" w:hAnsi="宋体"/>
      <w:bCs/>
      <w:sz w:val="24"/>
    </w:rPr>
  </w:style>
  <w:style w:type="paragraph" w:styleId="31">
    <w:name w:val="List 3"/>
    <w:basedOn w:val="a"/>
    <w:qFormat/>
    <w:pPr>
      <w:ind w:left="1260" w:hanging="420"/>
    </w:pPr>
    <w:rPr>
      <w:rFonts w:ascii="宋体" w:eastAsia="宋体" w:hAnsi="Times New Roman" w:cs="Times New Roman"/>
      <w:color w:val="000000"/>
      <w:sz w:val="22"/>
      <w:szCs w:val="20"/>
    </w:rPr>
  </w:style>
  <w:style w:type="paragraph" w:styleId="a6">
    <w:name w:val="annotation text"/>
    <w:basedOn w:val="a"/>
    <w:link w:val="a7"/>
    <w:unhideWhenUsed/>
    <w:qFormat/>
    <w:pPr>
      <w:jc w:val="left"/>
    </w:pPr>
  </w:style>
  <w:style w:type="paragraph" w:styleId="a8">
    <w:name w:val="Body Text Indent"/>
    <w:basedOn w:val="a"/>
    <w:link w:val="a9"/>
    <w:qFormat/>
    <w:pPr>
      <w:spacing w:after="120" w:line="480" w:lineRule="exact"/>
      <w:ind w:leftChars="200" w:left="420"/>
      <w:jc w:val="left"/>
    </w:pPr>
    <w:rPr>
      <w:rFonts w:ascii="宋体" w:hAnsi="宋体" w:cs="宋体"/>
      <w:sz w:val="24"/>
      <w:szCs w:val="24"/>
    </w:rPr>
  </w:style>
  <w:style w:type="paragraph" w:styleId="21">
    <w:name w:val="List 2"/>
    <w:basedOn w:val="a"/>
    <w:qFormat/>
    <w:pPr>
      <w:ind w:left="840" w:hanging="420"/>
    </w:pPr>
    <w:rPr>
      <w:rFonts w:ascii="宋体" w:eastAsia="宋体" w:hAnsi="Times New Roman" w:cs="Times New Roman"/>
      <w:color w:val="000000"/>
      <w:sz w:val="22"/>
      <w:szCs w:val="20"/>
    </w:rPr>
  </w:style>
  <w:style w:type="paragraph" w:styleId="aa">
    <w:name w:val="Plain Text"/>
    <w:basedOn w:val="a"/>
    <w:link w:val="ab"/>
    <w:unhideWhenUsed/>
    <w:qFormat/>
    <w:rPr>
      <w:rFonts w:ascii="宋体" w:eastAsia="宋体" w:hAnsi="Courier New" w:cs="Courier New"/>
      <w:szCs w:val="21"/>
    </w:rPr>
  </w:style>
  <w:style w:type="paragraph" w:styleId="ac">
    <w:name w:val="Date"/>
    <w:basedOn w:val="a"/>
    <w:next w:val="a"/>
    <w:link w:val="ad"/>
    <w:qFormat/>
    <w:pPr>
      <w:spacing w:line="480" w:lineRule="exact"/>
      <w:ind w:leftChars="2500" w:left="100"/>
      <w:jc w:val="left"/>
    </w:pPr>
    <w:rPr>
      <w:rFonts w:ascii="宋体" w:hAnsi="宋体" w:cs="宋体"/>
      <w:sz w:val="24"/>
      <w:szCs w:val="24"/>
    </w:rPr>
  </w:style>
  <w:style w:type="paragraph" w:styleId="22">
    <w:name w:val="Body Text Indent 2"/>
    <w:basedOn w:val="a"/>
    <w:link w:val="23"/>
    <w:qFormat/>
    <w:pPr>
      <w:autoSpaceDE w:val="0"/>
      <w:autoSpaceDN w:val="0"/>
      <w:adjustRightInd w:val="0"/>
      <w:spacing w:line="480" w:lineRule="exact"/>
      <w:ind w:left="1260"/>
      <w:jc w:val="left"/>
      <w:textAlignment w:val="baseline"/>
    </w:pPr>
    <w:rPr>
      <w:rFonts w:ascii="Times New Roman" w:eastAsia="宋体" w:hAnsi="Times New Roman" w:cs="Times New Roman"/>
      <w:sz w:val="24"/>
      <w:szCs w:val="20"/>
    </w:rPr>
  </w:style>
  <w:style w:type="paragraph" w:styleId="ae">
    <w:name w:val="Balloon Text"/>
    <w:basedOn w:val="a"/>
    <w:link w:val="af"/>
    <w:qFormat/>
    <w:pPr>
      <w:jc w:val="left"/>
    </w:pPr>
    <w:rPr>
      <w:rFonts w:ascii="宋体" w:hAnsi="宋体" w:cs="宋体"/>
      <w:sz w:val="18"/>
      <w:szCs w:val="18"/>
    </w:rPr>
  </w:style>
  <w:style w:type="paragraph" w:styleId="af0">
    <w:name w:val="footer"/>
    <w:basedOn w:val="a"/>
    <w:link w:val="af1"/>
    <w:unhideWhenUsed/>
    <w:qFormat/>
    <w:pPr>
      <w:tabs>
        <w:tab w:val="center" w:pos="4153"/>
        <w:tab w:val="right" w:pos="8306"/>
      </w:tabs>
      <w:snapToGrid w:val="0"/>
      <w:jc w:val="left"/>
    </w:pPr>
    <w:rPr>
      <w:sz w:val="18"/>
      <w:szCs w:val="18"/>
    </w:rPr>
  </w:style>
  <w:style w:type="paragraph" w:styleId="af2">
    <w:name w:val="header"/>
    <w:basedOn w:val="a"/>
    <w:link w:val="af3"/>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qFormat/>
    <w:pPr>
      <w:tabs>
        <w:tab w:val="right" w:leader="dot" w:pos="9629"/>
      </w:tabs>
      <w:spacing w:line="400" w:lineRule="exact"/>
      <w:jc w:val="left"/>
    </w:pPr>
    <w:rPr>
      <w:rFonts w:ascii="宋体" w:eastAsia="宋体" w:hAnsi="宋体" w:cs="Times New Roman"/>
      <w:sz w:val="24"/>
      <w:szCs w:val="24"/>
    </w:rPr>
  </w:style>
  <w:style w:type="paragraph" w:styleId="af4">
    <w:name w:val="List"/>
    <w:basedOn w:val="a"/>
    <w:qFormat/>
    <w:pPr>
      <w:ind w:left="420" w:hanging="420"/>
    </w:pPr>
    <w:rPr>
      <w:rFonts w:ascii="宋体" w:eastAsia="宋体" w:hAnsi="Times New Roman" w:cs="Times New Roman"/>
      <w:color w:val="000000"/>
      <w:sz w:val="22"/>
      <w:szCs w:val="20"/>
    </w:rPr>
  </w:style>
  <w:style w:type="paragraph" w:styleId="32">
    <w:name w:val="Body Text Indent 3"/>
    <w:basedOn w:val="a"/>
    <w:link w:val="33"/>
    <w:qFormat/>
    <w:pPr>
      <w:spacing w:after="120"/>
      <w:ind w:leftChars="200" w:left="420"/>
    </w:pPr>
    <w:rPr>
      <w:rFonts w:ascii="Times New Roman" w:eastAsia="宋体" w:hAnsi="Times New Roman" w:cs="Times New Roman"/>
      <w:sz w:val="16"/>
      <w:szCs w:val="16"/>
    </w:rPr>
  </w:style>
  <w:style w:type="paragraph" w:styleId="af5">
    <w:name w:val="Normal (Web)"/>
    <w:basedOn w:val="a"/>
    <w:qFormat/>
    <w:pPr>
      <w:spacing w:line="480" w:lineRule="exact"/>
      <w:jc w:val="left"/>
    </w:pPr>
    <w:rPr>
      <w:rFonts w:ascii="宋体" w:hAnsi="宋体" w:cs="Times New Roman"/>
      <w:kern w:val="0"/>
      <w:sz w:val="24"/>
      <w:szCs w:val="24"/>
    </w:rPr>
  </w:style>
  <w:style w:type="paragraph" w:styleId="af6">
    <w:name w:val="annotation subject"/>
    <w:basedOn w:val="a6"/>
    <w:next w:val="a6"/>
    <w:link w:val="af7"/>
    <w:qFormat/>
    <w:pPr>
      <w:spacing w:line="480" w:lineRule="exact"/>
    </w:pPr>
    <w:rPr>
      <w:rFonts w:ascii="宋体" w:hAnsi="宋体" w:cs="宋体"/>
      <w:b/>
      <w:bCs/>
      <w:sz w:val="24"/>
      <w:szCs w:val="24"/>
    </w:rPr>
  </w:style>
  <w:style w:type="paragraph" w:styleId="24">
    <w:name w:val="Body Text First Indent 2"/>
    <w:basedOn w:val="a8"/>
    <w:link w:val="25"/>
    <w:qFormat/>
    <w:pPr>
      <w:tabs>
        <w:tab w:val="left" w:pos="8100"/>
      </w:tabs>
      <w:spacing w:line="240" w:lineRule="auto"/>
      <w:ind w:firstLine="210"/>
      <w:jc w:val="both"/>
    </w:pPr>
    <w:rPr>
      <w:rFonts w:ascii="Times New Roman" w:eastAsia="宋体" w:hAnsi="Times New Roman" w:cs="Times New Roman"/>
      <w:sz w:val="21"/>
    </w:rPr>
  </w:style>
  <w:style w:type="table" w:styleId="af8">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page number"/>
    <w:basedOn w:val="a2"/>
    <w:qFormat/>
  </w:style>
  <w:style w:type="character" w:styleId="afb">
    <w:name w:val="Emphasis"/>
    <w:basedOn w:val="a2"/>
    <w:qFormat/>
    <w:rPr>
      <w:i/>
    </w:rPr>
  </w:style>
  <w:style w:type="character" w:styleId="afc">
    <w:name w:val="Hyperlink"/>
    <w:basedOn w:val="a2"/>
    <w:qFormat/>
    <w:rPr>
      <w:color w:val="0000FF"/>
      <w:u w:val="single"/>
    </w:rPr>
  </w:style>
  <w:style w:type="character" w:styleId="afd">
    <w:name w:val="annotation reference"/>
    <w:basedOn w:val="a2"/>
    <w:qFormat/>
    <w:rPr>
      <w:sz w:val="21"/>
      <w:szCs w:val="21"/>
    </w:rPr>
  </w:style>
  <w:style w:type="character" w:customStyle="1" w:styleId="10">
    <w:name w:val="标题 1 字符"/>
    <w:basedOn w:val="a2"/>
    <w:link w:val="1"/>
    <w:qFormat/>
    <w:rPr>
      <w:rFonts w:ascii="宋体" w:hAnsi="宋体" w:cs="宋体"/>
      <w:b/>
      <w:kern w:val="44"/>
      <w:sz w:val="24"/>
      <w:szCs w:val="24"/>
    </w:rPr>
  </w:style>
  <w:style w:type="character" w:customStyle="1" w:styleId="20">
    <w:name w:val="标题 2 字符"/>
    <w:basedOn w:val="a2"/>
    <w:link w:val="2"/>
    <w:qFormat/>
    <w:rPr>
      <w:rFonts w:ascii="Arial" w:eastAsiaTheme="majorEastAsia" w:hAnsi="Arial" w:cs="宋体"/>
      <w:b/>
      <w:sz w:val="24"/>
      <w:szCs w:val="24"/>
    </w:rPr>
  </w:style>
  <w:style w:type="character" w:customStyle="1" w:styleId="30">
    <w:name w:val="标题 3 字符"/>
    <w:basedOn w:val="a2"/>
    <w:link w:val="3"/>
    <w:qFormat/>
    <w:rPr>
      <w:rFonts w:ascii="宋体" w:hAnsi="宋体" w:cstheme="minorEastAsia"/>
      <w:sz w:val="24"/>
      <w:szCs w:val="24"/>
    </w:rPr>
  </w:style>
  <w:style w:type="character" w:customStyle="1" w:styleId="40">
    <w:name w:val="标题 4 字符"/>
    <w:basedOn w:val="a2"/>
    <w:link w:val="4"/>
    <w:qFormat/>
    <w:rPr>
      <w:rFonts w:ascii="宋体" w:eastAsia="宋体" w:hAnsi="宋体" w:cs="Times New Roman"/>
      <w:kern w:val="0"/>
      <w:sz w:val="24"/>
      <w:szCs w:val="24"/>
    </w:rPr>
  </w:style>
  <w:style w:type="character" w:customStyle="1" w:styleId="50">
    <w:name w:val="标题 5 字符"/>
    <w:basedOn w:val="a2"/>
    <w:link w:val="5"/>
    <w:qFormat/>
    <w:rPr>
      <w:rFonts w:ascii="宋体" w:hAnsi="宋体" w:cs="宋体"/>
      <w:b/>
      <w:bCs/>
      <w:sz w:val="28"/>
      <w:szCs w:val="28"/>
    </w:rPr>
  </w:style>
  <w:style w:type="character" w:customStyle="1" w:styleId="af3">
    <w:name w:val="页眉 字符"/>
    <w:basedOn w:val="a2"/>
    <w:link w:val="af2"/>
    <w:qFormat/>
    <w:rPr>
      <w:sz w:val="18"/>
      <w:szCs w:val="18"/>
    </w:rPr>
  </w:style>
  <w:style w:type="character" w:customStyle="1" w:styleId="af1">
    <w:name w:val="页脚 字符"/>
    <w:basedOn w:val="a2"/>
    <w:link w:val="af0"/>
    <w:qFormat/>
    <w:rPr>
      <w:sz w:val="18"/>
      <w:szCs w:val="18"/>
    </w:rPr>
  </w:style>
  <w:style w:type="character" w:customStyle="1" w:styleId="a7">
    <w:name w:val="批注文字 字符"/>
    <w:basedOn w:val="a2"/>
    <w:link w:val="a6"/>
    <w:qFormat/>
  </w:style>
  <w:style w:type="character" w:customStyle="1" w:styleId="af7">
    <w:name w:val="批注主题 字符"/>
    <w:basedOn w:val="a7"/>
    <w:link w:val="af6"/>
    <w:qFormat/>
    <w:rPr>
      <w:rFonts w:ascii="宋体" w:hAnsi="宋体" w:cs="宋体"/>
      <w:b/>
      <w:bCs/>
      <w:sz w:val="24"/>
      <w:szCs w:val="24"/>
    </w:rPr>
  </w:style>
  <w:style w:type="character" w:customStyle="1" w:styleId="a9">
    <w:name w:val="正文文本缩进 字符"/>
    <w:basedOn w:val="a2"/>
    <w:link w:val="a8"/>
    <w:qFormat/>
    <w:rPr>
      <w:rFonts w:ascii="宋体" w:hAnsi="宋体" w:cs="宋体"/>
      <w:sz w:val="24"/>
      <w:szCs w:val="24"/>
    </w:rPr>
  </w:style>
  <w:style w:type="character" w:customStyle="1" w:styleId="23">
    <w:name w:val="正文文本缩进 2 字符"/>
    <w:basedOn w:val="a2"/>
    <w:link w:val="22"/>
    <w:qFormat/>
    <w:rPr>
      <w:rFonts w:ascii="Times New Roman" w:eastAsia="宋体" w:hAnsi="Times New Roman" w:cs="Times New Roman"/>
      <w:sz w:val="24"/>
      <w:szCs w:val="20"/>
    </w:rPr>
  </w:style>
  <w:style w:type="character" w:customStyle="1" w:styleId="af">
    <w:name w:val="批注框文本 字符"/>
    <w:basedOn w:val="a2"/>
    <w:link w:val="ae"/>
    <w:qFormat/>
    <w:rPr>
      <w:rFonts w:ascii="宋体" w:hAnsi="宋体" w:cs="宋体"/>
      <w:sz w:val="18"/>
      <w:szCs w:val="18"/>
    </w:rPr>
  </w:style>
  <w:style w:type="character" w:customStyle="1" w:styleId="font21">
    <w:name w:val="font21"/>
    <w:basedOn w:val="a2"/>
    <w:qFormat/>
    <w:rPr>
      <w:rFonts w:ascii="宋体" w:eastAsia="宋体" w:hAnsi="宋体" w:cs="宋体" w:hint="eastAsia"/>
      <w:color w:val="000000"/>
      <w:sz w:val="22"/>
      <w:szCs w:val="22"/>
      <w:u w:val="none"/>
    </w:rPr>
  </w:style>
  <w:style w:type="character" w:customStyle="1" w:styleId="font31">
    <w:name w:val="font31"/>
    <w:basedOn w:val="a2"/>
    <w:qFormat/>
    <w:rPr>
      <w:rFonts w:ascii="宋体" w:eastAsia="宋体" w:hAnsi="宋体" w:cs="宋体" w:hint="eastAsia"/>
      <w:color w:val="000000"/>
      <w:sz w:val="22"/>
      <w:szCs w:val="22"/>
      <w:u w:val="none"/>
    </w:rPr>
  </w:style>
  <w:style w:type="character" w:customStyle="1" w:styleId="font01">
    <w:name w:val="font01"/>
    <w:basedOn w:val="a2"/>
    <w:qFormat/>
    <w:rPr>
      <w:rFonts w:ascii="宋体" w:eastAsia="宋体" w:hAnsi="宋体" w:cs="宋体" w:hint="eastAsia"/>
      <w:color w:val="000000"/>
      <w:sz w:val="22"/>
      <w:szCs w:val="22"/>
      <w:u w:val="none"/>
    </w:rPr>
  </w:style>
  <w:style w:type="character" w:customStyle="1" w:styleId="font41">
    <w:name w:val="font41"/>
    <w:basedOn w:val="a2"/>
    <w:qFormat/>
    <w:rPr>
      <w:rFonts w:ascii="Times New Roman" w:hAnsi="Times New Roman" w:cs="Times New Roman" w:hint="default"/>
      <w:color w:val="000000"/>
      <w:sz w:val="20"/>
      <w:szCs w:val="20"/>
      <w:u w:val="none"/>
    </w:rPr>
  </w:style>
  <w:style w:type="character" w:customStyle="1" w:styleId="font111">
    <w:name w:val="font111"/>
    <w:basedOn w:val="a2"/>
    <w:qFormat/>
    <w:rPr>
      <w:rFonts w:ascii="Times New Roman" w:hAnsi="Times New Roman" w:cs="Times New Roman" w:hint="default"/>
      <w:color w:val="000000"/>
      <w:sz w:val="20"/>
      <w:szCs w:val="20"/>
      <w:u w:val="none"/>
    </w:rPr>
  </w:style>
  <w:style w:type="paragraph" w:customStyle="1" w:styleId="pa-0">
    <w:name w:val="pa-0"/>
    <w:basedOn w:val="a"/>
    <w:qFormat/>
    <w:pPr>
      <w:widowControl/>
      <w:spacing w:before="150" w:after="150" w:line="480" w:lineRule="exact"/>
      <w:jc w:val="left"/>
    </w:pPr>
    <w:rPr>
      <w:rFonts w:ascii="宋体" w:hAnsi="宋体" w:cs="宋体"/>
      <w:kern w:val="0"/>
      <w:sz w:val="24"/>
      <w:szCs w:val="24"/>
    </w:rPr>
  </w:style>
  <w:style w:type="paragraph" w:customStyle="1" w:styleId="pa-1">
    <w:name w:val="pa-1"/>
    <w:basedOn w:val="a"/>
    <w:qFormat/>
    <w:pPr>
      <w:widowControl/>
      <w:spacing w:before="150" w:after="150" w:line="480" w:lineRule="exact"/>
      <w:jc w:val="left"/>
    </w:pPr>
    <w:rPr>
      <w:rFonts w:ascii="宋体" w:hAnsi="宋体" w:cs="宋体"/>
      <w:kern w:val="0"/>
      <w:sz w:val="24"/>
      <w:szCs w:val="24"/>
    </w:rPr>
  </w:style>
  <w:style w:type="character" w:customStyle="1" w:styleId="font11">
    <w:name w:val="font11"/>
    <w:basedOn w:val="a2"/>
    <w:qFormat/>
    <w:rPr>
      <w:rFonts w:ascii="宋体" w:eastAsia="宋体" w:hAnsi="宋体" w:cs="宋体" w:hint="eastAsia"/>
      <w:color w:val="000000"/>
      <w:sz w:val="21"/>
      <w:szCs w:val="21"/>
      <w:u w:val="none"/>
    </w:rPr>
  </w:style>
  <w:style w:type="character" w:customStyle="1" w:styleId="NormalCharacter">
    <w:name w:val="NormalCharacter"/>
    <w:semiHidden/>
    <w:qFormat/>
    <w:rPr>
      <w:rFonts w:ascii="宋体" w:eastAsiaTheme="minorEastAsia" w:hAnsi="宋体" w:cs="宋体"/>
      <w:kern w:val="2"/>
      <w:sz w:val="24"/>
      <w:szCs w:val="24"/>
      <w:lang w:val="en-US" w:eastAsia="zh-CN" w:bidi="ar-SA"/>
    </w:rPr>
  </w:style>
  <w:style w:type="paragraph" w:customStyle="1" w:styleId="11">
    <w:name w:val="1标题1级"/>
    <w:basedOn w:val="a"/>
    <w:qFormat/>
    <w:pPr>
      <w:snapToGrid w:val="0"/>
      <w:spacing w:line="300" w:lineRule="auto"/>
      <w:jc w:val="left"/>
      <w:outlineLvl w:val="0"/>
    </w:pPr>
    <w:rPr>
      <w:rFonts w:ascii="宋体" w:eastAsia="黑体" w:hAnsi="宋体" w:cs="宋体"/>
      <w:b/>
      <w:bCs/>
      <w:kern w:val="0"/>
      <w:sz w:val="32"/>
      <w:szCs w:val="20"/>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BJ">
    <w:name w:val="标准正文-BJ"/>
    <w:basedOn w:val="a"/>
    <w:qFormat/>
    <w:pPr>
      <w:widowControl/>
      <w:kinsoku w:val="0"/>
      <w:spacing w:line="360" w:lineRule="auto"/>
      <w:ind w:firstLineChars="200" w:firstLine="200"/>
      <w:jc w:val="left"/>
      <w:textAlignment w:val="top"/>
    </w:pPr>
    <w:rPr>
      <w:rFonts w:ascii="Arial" w:hAnsi="Arial" w:cs="Arial"/>
      <w:kern w:val="0"/>
      <w:sz w:val="24"/>
      <w:szCs w:val="24"/>
    </w:rPr>
  </w:style>
  <w:style w:type="paragraph" w:customStyle="1" w:styleId="12">
    <w:name w:val="列出段落1"/>
    <w:basedOn w:val="a"/>
    <w:uiPriority w:val="34"/>
    <w:qFormat/>
    <w:pPr>
      <w:spacing w:line="480" w:lineRule="exact"/>
      <w:ind w:firstLineChars="200" w:firstLine="420"/>
      <w:jc w:val="left"/>
    </w:pPr>
    <w:rPr>
      <w:rFonts w:ascii="宋体" w:hAnsi="宋体" w:cs="宋体"/>
      <w:sz w:val="24"/>
      <w:szCs w:val="24"/>
    </w:rPr>
  </w:style>
  <w:style w:type="character" w:customStyle="1" w:styleId="font61">
    <w:name w:val="font61"/>
    <w:basedOn w:val="a2"/>
    <w:qFormat/>
    <w:rPr>
      <w:rFonts w:ascii="Arial" w:hAnsi="Arial" w:cs="Arial"/>
      <w:color w:val="000000"/>
      <w:sz w:val="20"/>
      <w:szCs w:val="20"/>
      <w:u w:val="none"/>
    </w:rPr>
  </w:style>
  <w:style w:type="character" w:customStyle="1" w:styleId="font51">
    <w:name w:val="font51"/>
    <w:basedOn w:val="a2"/>
    <w:qFormat/>
    <w:rPr>
      <w:rFonts w:ascii="Arial" w:hAnsi="Arial" w:cs="Arial"/>
      <w:color w:val="000000"/>
      <w:sz w:val="20"/>
      <w:szCs w:val="20"/>
      <w:u w:val="none"/>
    </w:rPr>
  </w:style>
  <w:style w:type="paragraph" w:customStyle="1" w:styleId="Style21">
    <w:name w:val="_Style 21"/>
    <w:basedOn w:val="a"/>
    <w:next w:val="a"/>
    <w:qFormat/>
    <w:pPr>
      <w:pBdr>
        <w:bottom w:val="single" w:sz="6" w:space="1" w:color="auto"/>
      </w:pBdr>
      <w:spacing w:line="480" w:lineRule="exact"/>
      <w:jc w:val="center"/>
    </w:pPr>
    <w:rPr>
      <w:rFonts w:ascii="Arial" w:eastAsia="宋体" w:hAnsi="宋体" w:cs="宋体"/>
      <w:vanish/>
      <w:sz w:val="16"/>
      <w:szCs w:val="24"/>
    </w:rPr>
  </w:style>
  <w:style w:type="paragraph" w:customStyle="1" w:styleId="Style22">
    <w:name w:val="_Style 22"/>
    <w:basedOn w:val="a"/>
    <w:next w:val="a"/>
    <w:qFormat/>
    <w:pPr>
      <w:pBdr>
        <w:top w:val="single" w:sz="6" w:space="1" w:color="auto"/>
      </w:pBdr>
      <w:spacing w:line="480" w:lineRule="exact"/>
      <w:jc w:val="center"/>
    </w:pPr>
    <w:rPr>
      <w:rFonts w:ascii="Arial" w:eastAsia="宋体" w:hAnsi="宋体" w:cs="宋体"/>
      <w:vanish/>
      <w:sz w:val="16"/>
      <w:szCs w:val="24"/>
    </w:rPr>
  </w:style>
  <w:style w:type="character" w:customStyle="1" w:styleId="font71">
    <w:name w:val="font71"/>
    <w:basedOn w:val="a2"/>
    <w:qFormat/>
    <w:rPr>
      <w:rFonts w:ascii="Times New Roman" w:hAnsi="Times New Roman" w:cs="Times New Roman" w:hint="default"/>
      <w:color w:val="000000"/>
      <w:sz w:val="20"/>
      <w:szCs w:val="20"/>
      <w:u w:val="none"/>
    </w:rPr>
  </w:style>
  <w:style w:type="character" w:customStyle="1" w:styleId="ad">
    <w:name w:val="日期 字符"/>
    <w:basedOn w:val="a2"/>
    <w:link w:val="ac"/>
    <w:qFormat/>
    <w:rPr>
      <w:rFonts w:ascii="宋体" w:hAnsi="宋体" w:cs="宋体"/>
      <w:sz w:val="24"/>
      <w:szCs w:val="24"/>
    </w:rPr>
  </w:style>
  <w:style w:type="paragraph" w:customStyle="1" w:styleId="p0">
    <w:name w:val="p0"/>
    <w:basedOn w:val="a"/>
    <w:qFormat/>
    <w:pPr>
      <w:widowControl/>
    </w:pPr>
    <w:rPr>
      <w:rFonts w:ascii="Times New Roman" w:eastAsia="宋体" w:hAnsi="Times New Roman" w:cs="Times New Roman"/>
      <w:kern w:val="0"/>
      <w:szCs w:val="21"/>
    </w:rPr>
  </w:style>
  <w:style w:type="paragraph" w:styleId="afe">
    <w:name w:val="List Paragraph"/>
    <w:basedOn w:val="a"/>
    <w:uiPriority w:val="34"/>
    <w:qFormat/>
    <w:pPr>
      <w:spacing w:line="480" w:lineRule="exact"/>
      <w:ind w:firstLineChars="200" w:firstLine="420"/>
      <w:jc w:val="left"/>
    </w:pPr>
    <w:rPr>
      <w:rFonts w:ascii="宋体" w:hAnsi="宋体" w:cs="宋体"/>
      <w:sz w:val="24"/>
      <w:szCs w:val="24"/>
    </w:rPr>
  </w:style>
  <w:style w:type="paragraph" w:customStyle="1" w:styleId="text">
    <w:name w:val="text"/>
    <w:uiPriority w:val="7"/>
    <w:qFormat/>
    <w:pPr>
      <w:spacing w:line="360" w:lineRule="auto"/>
      <w:ind w:right="170" w:firstLine="397"/>
    </w:pPr>
    <w:rPr>
      <w:color w:val="000000"/>
    </w:rPr>
  </w:style>
  <w:style w:type="paragraph" w:customStyle="1" w:styleId="WPSOffice1">
    <w:name w:val="WPSOffice手动目录 1"/>
    <w:qFormat/>
  </w:style>
  <w:style w:type="character" w:customStyle="1" w:styleId="ab">
    <w:name w:val="纯文本 字符"/>
    <w:basedOn w:val="a2"/>
    <w:link w:val="aa"/>
    <w:qFormat/>
    <w:rPr>
      <w:rFonts w:ascii="宋体" w:eastAsia="宋体" w:hAnsi="Courier New" w:cs="Courier New"/>
      <w:szCs w:val="21"/>
    </w:rPr>
  </w:style>
  <w:style w:type="character" w:customStyle="1" w:styleId="33">
    <w:name w:val="正文文本缩进 3 字符"/>
    <w:basedOn w:val="a2"/>
    <w:link w:val="32"/>
    <w:qFormat/>
    <w:rPr>
      <w:rFonts w:ascii="Times New Roman" w:eastAsia="宋体" w:hAnsi="Times New Roman" w:cs="Times New Roman"/>
      <w:sz w:val="16"/>
      <w:szCs w:val="16"/>
    </w:rPr>
  </w:style>
  <w:style w:type="character" w:customStyle="1" w:styleId="25">
    <w:name w:val="正文文本首行缩进 2 字符"/>
    <w:basedOn w:val="a9"/>
    <w:link w:val="24"/>
    <w:qFormat/>
    <w:rPr>
      <w:rFonts w:ascii="Times New Roman" w:eastAsia="宋体" w:hAnsi="Times New Roman" w:cs="Times New Roman"/>
      <w:sz w:val="24"/>
      <w:szCs w:val="24"/>
    </w:rPr>
  </w:style>
  <w:style w:type="paragraph" w:customStyle="1" w:styleId="13">
    <w:name w:val="列表段落1"/>
    <w:basedOn w:val="a"/>
    <w:uiPriority w:val="34"/>
    <w:qFormat/>
    <w:pPr>
      <w:ind w:firstLineChars="200" w:firstLine="420"/>
    </w:pPr>
    <w:rPr>
      <w:rFonts w:ascii="Times New Roman" w:eastAsia="宋体" w:hAnsi="Times New Roman" w:cs="Times New Roman"/>
      <w:szCs w:val="24"/>
    </w:rPr>
  </w:style>
  <w:style w:type="paragraph" w:customStyle="1" w:styleId="aff">
    <w:name w:val="列出段落"/>
    <w:basedOn w:val="a"/>
    <w:qFormat/>
    <w:pPr>
      <w:ind w:firstLineChars="200" w:firstLine="420"/>
    </w:pPr>
    <w:rPr>
      <w:rFonts w:ascii="Calibri" w:eastAsia="宋体" w:hAnsi="Calibri" w:cs="Times New Roman"/>
    </w:rPr>
  </w:style>
  <w:style w:type="paragraph" w:customStyle="1" w:styleId="aff0">
    <w:name w:val="表头文本"/>
    <w:basedOn w:val="a"/>
    <w:qFormat/>
    <w:pPr>
      <w:autoSpaceDE w:val="0"/>
      <w:autoSpaceDN w:val="0"/>
      <w:adjustRightInd w:val="0"/>
      <w:spacing w:line="360" w:lineRule="auto"/>
      <w:jc w:val="center"/>
    </w:pPr>
    <w:rPr>
      <w:rFonts w:ascii="Times New Roman" w:eastAsia="宋体" w:hAnsi="Times New Roman" w:cs="Times New Roman"/>
      <w:b/>
      <w:kern w:val="0"/>
      <w:sz w:val="24"/>
      <w:szCs w:val="20"/>
    </w:rPr>
  </w:style>
  <w:style w:type="paragraph" w:customStyle="1" w:styleId="CharCharCharCharCharCharChar">
    <w:name w:val="Char Char Char Char Char Char Char"/>
    <w:basedOn w:val="a"/>
    <w:qFormat/>
    <w:pPr>
      <w:numPr>
        <w:numId w:val="1"/>
      </w:numPr>
      <w:tabs>
        <w:tab w:val="left" w:pos="965"/>
      </w:tabs>
    </w:pPr>
    <w:rPr>
      <w:rFonts w:ascii="Gungsuh" w:eastAsia="宋体" w:hAnsi="Gungsuh" w:cs="Gungsuh"/>
      <w:szCs w:val="24"/>
    </w:rPr>
  </w:style>
  <w:style w:type="paragraph" w:customStyle="1" w:styleId="212">
    <w:name w:val="样式 正文缩进首行缩进文本条款特点表正文2正文非缩进1正文（首行缩进两字）2正文非缩进"/>
    <w:basedOn w:val="a0"/>
    <w:qFormat/>
    <w:pPr>
      <w:widowControl/>
      <w:snapToGrid w:val="0"/>
      <w:spacing w:line="440" w:lineRule="exact"/>
      <w:ind w:firstLineChars="0" w:firstLine="540"/>
    </w:pPr>
    <w:rPr>
      <w:rFonts w:ascii="宋体" w:eastAsia="宋体" w:hAnsi="宋体" w:cs="宋体"/>
      <w:kern w:val="0"/>
      <w:sz w:val="24"/>
      <w:szCs w:val="20"/>
    </w:rPr>
  </w:style>
  <w:style w:type="paragraph" w:customStyle="1" w:styleId="14">
    <w:name w:val="样式1"/>
    <w:basedOn w:val="a"/>
    <w:qFormat/>
    <w:rPr>
      <w:rFonts w:ascii="LinePrinter" w:eastAsia="宋体" w:hAnsi="LinePrinter" w:cs="Times New Roman"/>
      <w:kern w:val="0"/>
      <w:sz w:val="28"/>
      <w:szCs w:val="24"/>
    </w:rPr>
  </w:style>
  <w:style w:type="paragraph" w:customStyle="1" w:styleId="aff1">
    <w:name w:val="表头"/>
    <w:basedOn w:val="a"/>
    <w:qFormat/>
    <w:pPr>
      <w:topLinePunct/>
      <w:spacing w:before="160" w:after="60"/>
      <w:jc w:val="center"/>
    </w:pPr>
    <w:rPr>
      <w:rFonts w:ascii="Times New Roman" w:eastAsia="黑体" w:hAnsi="Times New Roman" w:cs="Times New Roman"/>
      <w:szCs w:val="21"/>
    </w:rPr>
  </w:style>
  <w:style w:type="paragraph" w:customStyle="1" w:styleId="26">
    <w:name w:val="样式2"/>
    <w:basedOn w:val="14"/>
    <w:qFormat/>
    <w:pPr>
      <w:tabs>
        <w:tab w:val="left" w:pos="2160"/>
      </w:tabs>
      <w:adjustRightInd w:val="0"/>
      <w:spacing w:before="320" w:line="490" w:lineRule="exact"/>
      <w:textAlignment w:val="baseline"/>
    </w:pPr>
    <w:rPr>
      <w:rFonts w:ascii="黑体" w:eastAsia="黑体"/>
    </w:rPr>
  </w:style>
  <w:style w:type="paragraph" w:customStyle="1" w:styleId="51">
    <w:name w:val="样式5"/>
    <w:basedOn w:val="a"/>
    <w:qFormat/>
    <w:pPr>
      <w:adjustRightInd w:val="0"/>
      <w:spacing w:line="240" w:lineRule="atLeast"/>
    </w:pPr>
    <w:rPr>
      <w:rFonts w:ascii="Times New Roman" w:eastAsia="宋体" w:hAnsi="Times New Roman" w:cs="Times New Roman"/>
      <w:kern w:val="0"/>
      <w:sz w:val="24"/>
      <w:szCs w:val="20"/>
    </w:rPr>
  </w:style>
  <w:style w:type="paragraph" w:customStyle="1" w:styleId="aff2">
    <w:name w:val="表格"/>
    <w:basedOn w:val="a"/>
    <w:qFormat/>
    <w:pPr>
      <w:adjustRightInd w:val="0"/>
      <w:spacing w:before="60" w:after="60"/>
      <w:jc w:val="center"/>
      <w:textAlignment w:val="baseline"/>
    </w:pPr>
    <w:rPr>
      <w:rFonts w:ascii="宋体" w:eastAsia="宋体" w:hAnsi="Times New Roman" w:cs="Times New Roman"/>
      <w:kern w:val="0"/>
      <w:sz w:val="24"/>
      <w:szCs w:val="20"/>
    </w:rPr>
  </w:style>
  <w:style w:type="paragraph" w:customStyle="1" w:styleId="Char1">
    <w:name w:val="Char1"/>
    <w:basedOn w:val="a"/>
    <w:qFormat/>
    <w:pPr>
      <w:adjustRightInd w:val="0"/>
      <w:spacing w:beforeLines="100" w:before="312"/>
      <w:ind w:rightChars="225" w:right="540"/>
      <w:jc w:val="left"/>
    </w:pPr>
    <w:rPr>
      <w:rFonts w:ascii="Tahoma" w:eastAsia="宋体" w:hAnsi="Tahoma" w:cs="Times New Roman"/>
      <w:sz w:val="24"/>
      <w:szCs w:val="24"/>
      <w:lang w:val="en-GB"/>
    </w:rPr>
  </w:style>
  <w:style w:type="paragraph" w:customStyle="1" w:styleId="15">
    <w:name w:val="正文缩进1"/>
    <w:basedOn w:val="a"/>
    <w:qFormat/>
    <w:pPr>
      <w:autoSpaceDE w:val="0"/>
      <w:autoSpaceDN w:val="0"/>
      <w:ind w:firstLine="420"/>
      <w:jc w:val="left"/>
    </w:pPr>
    <w:rPr>
      <w:rFonts w:ascii="宋体" w:eastAsia="宋体" w:hAnsi="Times New Roman" w:cs="Times New Roman" w:hint="eastAsia"/>
      <w:sz w:val="24"/>
      <w:szCs w:val="24"/>
    </w:rPr>
  </w:style>
  <w:style w:type="paragraph" w:customStyle="1" w:styleId="ParaCharCharCharChar">
    <w:name w:val="默认段落字体 Para Char Char Char Char"/>
    <w:basedOn w:val="a"/>
    <w:qFormat/>
    <w:pPr>
      <w:snapToGrid w:val="0"/>
    </w:pPr>
    <w:rPr>
      <w:rFonts w:ascii="Arial" w:eastAsia="宋体" w:hAnsi="Arial" w:cs="Times New Roman"/>
      <w:szCs w:val="21"/>
    </w:rPr>
  </w:style>
  <w:style w:type="paragraph" w:customStyle="1" w:styleId="27">
    <w:name w:val="列表段落2"/>
    <w:basedOn w:val="a"/>
    <w:uiPriority w:val="34"/>
    <w:qFormat/>
    <w:pPr>
      <w:ind w:firstLineChars="200" w:firstLine="420"/>
    </w:pPr>
    <w:rPr>
      <w:rFonts w:ascii="Times New Roman" w:eastAsia="宋体" w:hAnsi="Times New Roman" w:cs="Times New Roman"/>
      <w:szCs w:val="24"/>
    </w:rPr>
  </w:style>
  <w:style w:type="paragraph" w:customStyle="1" w:styleId="16">
    <w:name w:val="修订1"/>
    <w:hidden/>
    <w:uiPriority w:val="99"/>
    <w:unhideWhenUsed/>
    <w:qFormat/>
    <w:rPr>
      <w:rFonts w:asciiTheme="minorHAnsi" w:eastAsiaTheme="minorEastAsia" w:hAnsiTheme="minorHAnsi" w:cstheme="minorBidi"/>
      <w:kern w:val="2"/>
      <w:sz w:val="21"/>
      <w:szCs w:val="22"/>
    </w:rPr>
  </w:style>
  <w:style w:type="paragraph" w:styleId="aff3">
    <w:name w:val="Revision"/>
    <w:hidden/>
    <w:uiPriority w:val="99"/>
    <w:unhideWhenUsed/>
    <w:rsid w:val="00410625"/>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sac.gov.cn/SACSearch/search?channelid=160591&amp;templet=gjcxjg_detail.jsp&amp;searchword=STANDARD_CODE='GB%2012476.2-2010'&amp;XZ=Q"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c.gov.cn/SACSearch/search?channelid=160591&amp;templet=gjcxjg_detail.jsp&amp;searchword=STANDARD_CODE='GB%2012476.7-2010'&amp;XZ=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c.gov.cn/SACSearch/search?channelid=160591&amp;templet=gjcxjg_detail.jsp&amp;searchword=STANDARD_CODE='GB%2012476.6-2010'&amp;XZ=Q" TargetMode="External"/><Relationship Id="rId5" Type="http://schemas.openxmlformats.org/officeDocument/2006/relationships/webSettings" Target="webSettings.xml"/><Relationship Id="rId10" Type="http://schemas.openxmlformats.org/officeDocument/2006/relationships/hyperlink" Target="http://www.sac.gov.cn/SACSearch/search?channelid=160591&amp;templet=gjcxjg_detail.jsp&amp;searchword=STANDARD_CODE='GB%2012476.4-2010'&amp;XZ=Q" TargetMode="External"/><Relationship Id="rId4" Type="http://schemas.openxmlformats.org/officeDocument/2006/relationships/settings" Target="settings.xml"/><Relationship Id="rId9" Type="http://schemas.openxmlformats.org/officeDocument/2006/relationships/hyperlink" Target="http://www.sac.gov.cn/SACSearch/search?channelid=160591&amp;templet=gjcxjg_detail.jsp&amp;searchword=STANDARD_CODE='GB%2012476.3-2007'&amp;XZ=Q"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44C2B-C7F1-4AE8-940E-C69E3AF55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6102</TotalTime>
  <Pages>32</Pages>
  <Words>2643</Words>
  <Characters>15070</Characters>
  <Application>Microsoft Office Word</Application>
  <DocSecurity>0</DocSecurity>
  <Lines>125</Lines>
  <Paragraphs>35</Paragraphs>
  <ScaleCrop>false</ScaleCrop>
  <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 永剑</dc:creator>
  <cp:lastModifiedBy>u x</cp:lastModifiedBy>
  <cp:revision>137</cp:revision>
  <dcterms:created xsi:type="dcterms:W3CDTF">2021-12-21T08:46:00Z</dcterms:created>
  <dcterms:modified xsi:type="dcterms:W3CDTF">2026-01-08T06:57:00Z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eyJoZGlkIjoiMzM3ZDlkNTE5Y2FhZmI5YjkyNWQxYTA2NDY5MWYxN2MiLCJ1c2VySWQiOiIyODAzNzY1NTQifQ==</vt:lpwstr>
  </property>
  <property fmtid="{D5CDD505-2E9C-101B-9397-08002B2CF9AE}" pid="3" name="KSOProductBuildVer">
    <vt:lpwstr>2052-12.1.0.23542</vt:lpwstr>
  </property>
  <property fmtid="{D5CDD505-2E9C-101B-9397-08002B2CF9AE}" pid="4" name="ICV">
    <vt:lpwstr>CAECB8D3706B4C00A60D26311BBFB058_13</vt:lpwstr>
  </property>
</Properties>
</file>