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CF19">
      <w:pPr>
        <w:pStyle w:val="2"/>
        <w:spacing w:line="240" w:lineRule="auto"/>
        <w:jc w:val="center"/>
        <w:rPr>
          <w:rFonts w:asciiTheme="minorEastAsia" w:hAnsiTheme="minorEastAsia" w:eastAsiaTheme="minorEastAsia"/>
        </w:rPr>
      </w:pPr>
      <w:r>
        <w:rPr>
          <w:rFonts w:hint="eastAsia" w:asciiTheme="minorEastAsia" w:hAnsiTheme="minorEastAsia" w:eastAsiaTheme="minorEastAsia"/>
        </w:rPr>
        <w:t>福建省东南电化股份有限公司</w:t>
      </w:r>
    </w:p>
    <w:p w14:paraId="2C925D92">
      <w:pPr>
        <w:pStyle w:val="2"/>
        <w:spacing w:line="240" w:lineRule="auto"/>
        <w:jc w:val="center"/>
        <w:rPr>
          <w:rFonts w:asciiTheme="minorEastAsia" w:hAnsiTheme="minorEastAsia" w:eastAsiaTheme="minorEastAsia"/>
        </w:rPr>
      </w:pPr>
      <w:r>
        <w:rPr>
          <w:rFonts w:asciiTheme="minorEastAsia" w:hAnsiTheme="minorEastAsia" w:eastAsiaTheme="minorEastAsia"/>
        </w:rPr>
        <w:t>烧碱一、二、三期扩音对讲改造项目技术</w:t>
      </w:r>
      <w:r>
        <w:rPr>
          <w:rFonts w:hint="eastAsia" w:asciiTheme="minorEastAsia" w:hAnsiTheme="minorEastAsia" w:eastAsiaTheme="minorEastAsia"/>
        </w:rPr>
        <w:t>规范</w:t>
      </w:r>
      <w:r>
        <w:rPr>
          <w:rFonts w:asciiTheme="minorEastAsia" w:hAnsiTheme="minorEastAsia" w:eastAsiaTheme="minorEastAsia"/>
        </w:rPr>
        <w:t>书</w:t>
      </w:r>
    </w:p>
    <w:p w14:paraId="01068872">
      <w:pPr>
        <w:pStyle w:val="3"/>
        <w:rPr>
          <w:rFonts w:asciiTheme="minorEastAsia" w:hAnsiTheme="minorEastAsia" w:eastAsiaTheme="minorEastAsia"/>
        </w:rPr>
      </w:pPr>
      <w:r>
        <w:rPr>
          <w:rFonts w:asciiTheme="minorEastAsia" w:hAnsiTheme="minorEastAsia" w:eastAsiaTheme="minorEastAsia"/>
        </w:rPr>
        <w:t>一、项目概述与必要性</w:t>
      </w:r>
    </w:p>
    <w:p w14:paraId="517AAC5F">
      <w:pPr>
        <w:pStyle w:val="4"/>
        <w:rPr>
          <w:rFonts w:asciiTheme="minorEastAsia" w:hAnsiTheme="minorEastAsia" w:eastAsiaTheme="minorEastAsia"/>
        </w:rPr>
      </w:pPr>
      <w:r>
        <w:rPr>
          <w:rFonts w:asciiTheme="minorEastAsia" w:hAnsiTheme="minorEastAsia" w:eastAsiaTheme="minorEastAsia"/>
        </w:rPr>
        <w:t>1.1 项目背景</w:t>
      </w:r>
    </w:p>
    <w:p w14:paraId="1962FCBA">
      <w:pPr>
        <w:pStyle w:val="18"/>
        <w:rPr>
          <w:rFonts w:asciiTheme="minorEastAsia" w:hAnsiTheme="minorEastAsia" w:eastAsiaTheme="minorEastAsia"/>
        </w:rPr>
      </w:pPr>
      <w:r>
        <w:rPr>
          <w:rFonts w:hint="eastAsia" w:asciiTheme="minorEastAsia" w:hAnsiTheme="minorEastAsia" w:eastAsiaTheme="minorEastAsia"/>
        </w:rPr>
        <w:t>福建省东南电化股份有限公司</w:t>
      </w:r>
      <w:r>
        <w:rPr>
          <w:rFonts w:asciiTheme="minorEastAsia" w:hAnsiTheme="minorEastAsia" w:eastAsiaTheme="minorEastAsia"/>
        </w:rPr>
        <w:t>烧碱一期</w:t>
      </w:r>
      <w:r>
        <w:rPr>
          <w:rFonts w:hint="eastAsia" w:asciiTheme="minorEastAsia" w:hAnsiTheme="minorEastAsia" w:eastAsiaTheme="minorEastAsia"/>
        </w:rPr>
        <w:t>原有</w:t>
      </w:r>
      <w:r>
        <w:rPr>
          <w:rFonts w:asciiTheme="minorEastAsia" w:hAnsiTheme="minorEastAsia" w:eastAsiaTheme="minorEastAsia"/>
        </w:rPr>
        <w:t>扩音对讲系统设计但未实施现场安装</w:t>
      </w:r>
      <w:r>
        <w:rPr>
          <w:rFonts w:hint="eastAsia" w:asciiTheme="minorEastAsia" w:hAnsiTheme="minorEastAsia" w:eastAsiaTheme="minorEastAsia"/>
        </w:rPr>
        <w:t>，</w:t>
      </w:r>
      <w:r>
        <w:rPr>
          <w:rFonts w:asciiTheme="minorEastAsia" w:hAnsiTheme="minorEastAsia" w:eastAsiaTheme="minorEastAsia"/>
        </w:rPr>
        <w:t>二、三期现有扩音对讲系统存在装置安装点位不足、覆盖范围不全面等问题，导致应急状态下无法充分发挥语音报警、应急联络功能，不符合安全生产及应急响应的实际需求。为保障生产运营连续性及突发事件处置效率，本次项目</w:t>
      </w:r>
      <w:r>
        <w:rPr>
          <w:rFonts w:hint="eastAsia" w:asciiTheme="minorEastAsia" w:hAnsiTheme="minorEastAsia" w:eastAsiaTheme="minorEastAsia"/>
        </w:rPr>
        <w:t>新增</w:t>
      </w:r>
      <w:r>
        <w:rPr>
          <w:rFonts w:hint="eastAsia" w:asciiTheme="minorEastAsia" w:hAnsiTheme="minorEastAsia" w:eastAsiaTheme="minorEastAsia"/>
          <w:lang w:val="en-US" w:eastAsia="zh-CN"/>
        </w:rPr>
        <w:t>针</w:t>
      </w:r>
      <w:r>
        <w:rPr>
          <w:rFonts w:asciiTheme="minorEastAsia" w:hAnsiTheme="minorEastAsia" w:eastAsiaTheme="minorEastAsia"/>
        </w:rPr>
        <w:t>对一期系统补装、二三期系统扩容优化，实现全厂扩音对讲系统的统一联动与全覆盖。</w:t>
      </w:r>
    </w:p>
    <w:p w14:paraId="3D07ED1B">
      <w:pPr>
        <w:pStyle w:val="4"/>
        <w:rPr>
          <w:rFonts w:asciiTheme="minorEastAsia" w:hAnsiTheme="minorEastAsia" w:eastAsiaTheme="minorEastAsia"/>
        </w:rPr>
      </w:pPr>
      <w:r>
        <w:rPr>
          <w:rFonts w:asciiTheme="minorEastAsia" w:hAnsiTheme="minorEastAsia" w:eastAsiaTheme="minorEastAsia"/>
        </w:rPr>
        <w:t>1.2 项目必要性依据</w:t>
      </w:r>
    </w:p>
    <w:p w14:paraId="04F8DAF6">
      <w:pPr>
        <w:pStyle w:val="18"/>
        <w:rPr>
          <w:rFonts w:asciiTheme="minorEastAsia" w:hAnsiTheme="minorEastAsia" w:eastAsiaTheme="minorEastAsia"/>
        </w:rPr>
      </w:pPr>
      <w:r>
        <w:rPr>
          <w:rFonts w:asciiTheme="minorEastAsia" w:hAnsiTheme="minorEastAsia" w:eastAsiaTheme="minorEastAsia"/>
        </w:rPr>
        <w:t>本项目实施严格遵循国家现行最新标准及行业规范，具体依据如下：</w:t>
      </w:r>
    </w:p>
    <w:p w14:paraId="7D54C6E3">
      <w:pPr>
        <w:pStyle w:val="18"/>
        <w:numPr>
          <w:ilvl w:val="0"/>
          <w:numId w:val="1"/>
        </w:numPr>
        <w:rPr>
          <w:rFonts w:asciiTheme="minorEastAsia" w:hAnsiTheme="minorEastAsia" w:eastAsiaTheme="minorEastAsia"/>
        </w:rPr>
      </w:pPr>
      <w:r>
        <w:rPr>
          <w:rFonts w:asciiTheme="minorEastAsia" w:hAnsiTheme="minorEastAsia" w:eastAsiaTheme="minorEastAsia"/>
        </w:rPr>
        <w:t>《石油化工企业设计防火规范》（GB 50160-2008，2018年版）第8.12.3条明确规定：“火灾自动报警系统应设置警报装置，生产区扩音对讲系统可兼作警报装置”；</w:t>
      </w:r>
    </w:p>
    <w:p w14:paraId="30D7D9C2">
      <w:pPr>
        <w:pStyle w:val="18"/>
        <w:numPr>
          <w:ilvl w:val="0"/>
          <w:numId w:val="1"/>
        </w:numPr>
        <w:rPr>
          <w:rFonts w:asciiTheme="minorEastAsia" w:hAnsiTheme="minorEastAsia" w:eastAsiaTheme="minorEastAsia"/>
        </w:rPr>
      </w:pPr>
      <w:r>
        <w:rPr>
          <w:rFonts w:asciiTheme="minorEastAsia" w:hAnsiTheme="minorEastAsia" w:eastAsiaTheme="minorEastAsia"/>
        </w:rPr>
        <w:t>《石油化工企业电信设计规范》（SH/T 3153-202</w:t>
      </w:r>
      <w:r>
        <w:rPr>
          <w:rFonts w:hint="eastAsia" w:asciiTheme="minorEastAsia" w:hAnsiTheme="minorEastAsia" w:eastAsiaTheme="minorEastAsia"/>
        </w:rPr>
        <w:t>1</w:t>
      </w:r>
      <w:r>
        <w:rPr>
          <w:rFonts w:asciiTheme="minorEastAsia" w:hAnsiTheme="minorEastAsia" w:eastAsiaTheme="minorEastAsia"/>
        </w:rPr>
        <w:t>）要求“生产装置区应设置可靠的应急通信系统，扩音对讲系统需实现分区广播、应急呼叫及与火灾报警系统联动”；</w:t>
      </w:r>
    </w:p>
    <w:p w14:paraId="74CAB9DB">
      <w:pPr>
        <w:pStyle w:val="18"/>
        <w:numPr>
          <w:ilvl w:val="0"/>
          <w:numId w:val="1"/>
        </w:numPr>
        <w:rPr>
          <w:rFonts w:asciiTheme="minorEastAsia" w:hAnsiTheme="minorEastAsia" w:eastAsiaTheme="minorEastAsia"/>
        </w:rPr>
      </w:pPr>
      <w:r>
        <w:rPr>
          <w:rFonts w:asciiTheme="minorEastAsia" w:hAnsiTheme="minorEastAsia" w:eastAsiaTheme="minorEastAsia"/>
        </w:rPr>
        <w:t>现行《爆炸危险环境电力装置设计规范》（GB 50058-2014）对爆炸性环境下电气设备的选型、安装及防护提出强制性要求；</w:t>
      </w:r>
    </w:p>
    <w:p w14:paraId="47F3F636">
      <w:pPr>
        <w:pStyle w:val="18"/>
        <w:rPr>
          <w:rFonts w:asciiTheme="minorEastAsia" w:hAnsiTheme="minorEastAsia" w:eastAsiaTheme="minorEastAsia"/>
        </w:rPr>
      </w:pPr>
      <w:r>
        <w:rPr>
          <w:rFonts w:asciiTheme="minorEastAsia" w:hAnsiTheme="minorEastAsia" w:eastAsiaTheme="minorEastAsia"/>
        </w:rPr>
        <w:t>通过本次改造，可解决现有系统应急响应能力不足、覆盖范围不全等问题，满足安全生产合规要求及应急处置实际需求。</w:t>
      </w:r>
    </w:p>
    <w:p w14:paraId="4C889BB0">
      <w:pPr>
        <w:pStyle w:val="3"/>
        <w:rPr>
          <w:rFonts w:asciiTheme="minorEastAsia" w:hAnsiTheme="minorEastAsia" w:eastAsiaTheme="minorEastAsia"/>
        </w:rPr>
      </w:pPr>
      <w:r>
        <w:rPr>
          <w:rFonts w:asciiTheme="minorEastAsia" w:hAnsiTheme="minorEastAsia" w:eastAsiaTheme="minorEastAsia"/>
        </w:rPr>
        <w:t>二、引用标准与规范</w:t>
      </w:r>
    </w:p>
    <w:p w14:paraId="335EA4CD">
      <w:pPr>
        <w:pStyle w:val="18"/>
        <w:rPr>
          <w:rFonts w:asciiTheme="minorEastAsia" w:hAnsiTheme="minorEastAsia" w:eastAsiaTheme="minorEastAsia"/>
        </w:rPr>
      </w:pPr>
      <w:r>
        <w:rPr>
          <w:rFonts w:asciiTheme="minorEastAsia" w:hAnsiTheme="minorEastAsia" w:eastAsiaTheme="minorEastAsia"/>
        </w:rPr>
        <w:t>本项目所有设备、材料、施工及验收均需符合下列最新版国家标准、行业标准及规范要求（若有更新，执行最新版本）</w:t>
      </w:r>
      <w:r>
        <w:rPr>
          <w:rFonts w:hint="eastAsia" w:asciiTheme="minorEastAsia" w:hAnsiTheme="minorEastAsia" w:eastAsiaTheme="minorEastAsia"/>
        </w:rPr>
        <w:t>：</w:t>
      </w:r>
    </w:p>
    <w:p w14:paraId="3E80DECD">
      <w:pPr>
        <w:pStyle w:val="18"/>
        <w:numPr>
          <w:ilvl w:val="0"/>
          <w:numId w:val="2"/>
        </w:numPr>
        <w:rPr>
          <w:rFonts w:asciiTheme="minorEastAsia" w:hAnsiTheme="minorEastAsia" w:eastAsiaTheme="minorEastAsia"/>
        </w:rPr>
      </w:pPr>
      <w:r>
        <w:rPr>
          <w:rFonts w:asciiTheme="minorEastAsia" w:hAnsiTheme="minorEastAsia" w:eastAsiaTheme="minorEastAsia"/>
        </w:rPr>
        <w:t>GB 50058-2014《爆炸和火灾危害环境电力装置设计规范》</w:t>
      </w:r>
    </w:p>
    <w:p w14:paraId="74A5E40D">
      <w:pPr>
        <w:pStyle w:val="18"/>
        <w:numPr>
          <w:ilvl w:val="0"/>
          <w:numId w:val="2"/>
        </w:numPr>
        <w:rPr>
          <w:rFonts w:asciiTheme="minorEastAsia" w:hAnsiTheme="minorEastAsia" w:eastAsiaTheme="minorEastAsia"/>
        </w:rPr>
      </w:pPr>
      <w:r>
        <w:rPr>
          <w:rFonts w:asciiTheme="minorEastAsia" w:hAnsiTheme="minorEastAsia" w:eastAsiaTheme="minorEastAsia"/>
        </w:rPr>
        <w:t>GB/T 3836.1-2021《爆炸性气体环境用电气设备 第1部分：通用要求》</w:t>
      </w:r>
    </w:p>
    <w:p w14:paraId="7AC94F9F">
      <w:pPr>
        <w:pStyle w:val="18"/>
        <w:numPr>
          <w:ilvl w:val="0"/>
          <w:numId w:val="2"/>
        </w:numPr>
        <w:rPr>
          <w:rFonts w:asciiTheme="minorEastAsia" w:hAnsiTheme="minorEastAsia" w:eastAsiaTheme="minorEastAsia"/>
        </w:rPr>
      </w:pPr>
      <w:r>
        <w:rPr>
          <w:rFonts w:asciiTheme="minorEastAsia" w:hAnsiTheme="minorEastAsia" w:eastAsiaTheme="minorEastAsia"/>
        </w:rPr>
        <w:t>GB/T 3836.2-2021《爆炸性气体环境用电气设备 第2部分：隔爆型“d”》</w:t>
      </w:r>
    </w:p>
    <w:p w14:paraId="11C48E72">
      <w:pPr>
        <w:pStyle w:val="18"/>
        <w:numPr>
          <w:ilvl w:val="0"/>
          <w:numId w:val="2"/>
        </w:numPr>
        <w:rPr>
          <w:rFonts w:asciiTheme="minorEastAsia" w:hAnsiTheme="minorEastAsia" w:eastAsiaTheme="minorEastAsia"/>
        </w:rPr>
      </w:pPr>
      <w:r>
        <w:rPr>
          <w:rFonts w:asciiTheme="minorEastAsia" w:hAnsiTheme="minorEastAsia" w:eastAsiaTheme="minorEastAsia"/>
        </w:rPr>
        <w:t>GB/T 3836.4-2021《爆炸性气体环境用电气设备 第4部分：本质安全型“i”》</w:t>
      </w:r>
    </w:p>
    <w:p w14:paraId="1E0A4B9A">
      <w:pPr>
        <w:pStyle w:val="18"/>
        <w:numPr>
          <w:ilvl w:val="0"/>
          <w:numId w:val="2"/>
        </w:numPr>
        <w:rPr>
          <w:rFonts w:asciiTheme="minorEastAsia" w:hAnsiTheme="minorEastAsia" w:eastAsiaTheme="minorEastAsia"/>
        </w:rPr>
      </w:pPr>
      <w:r>
        <w:rPr>
          <w:rFonts w:asciiTheme="minorEastAsia" w:hAnsiTheme="minorEastAsia" w:eastAsiaTheme="minorEastAsia"/>
        </w:rPr>
        <w:t>GB 12476.1-2013《可燃性粉尘环境用电气设备 第1部分：通用要求》</w:t>
      </w:r>
    </w:p>
    <w:p w14:paraId="73887421">
      <w:pPr>
        <w:pStyle w:val="18"/>
        <w:numPr>
          <w:ilvl w:val="0"/>
          <w:numId w:val="2"/>
        </w:numPr>
        <w:rPr>
          <w:rFonts w:asciiTheme="minorEastAsia" w:hAnsiTheme="minorEastAsia" w:eastAsiaTheme="minorEastAsia"/>
        </w:rPr>
      </w:pPr>
      <w:r>
        <w:rPr>
          <w:rFonts w:asciiTheme="minorEastAsia" w:hAnsiTheme="minorEastAsia" w:eastAsiaTheme="minorEastAsia"/>
        </w:rPr>
        <w:t>GB/T 3836.35-2021《爆炸性环境 第35部分：爆炸性粉尘环境场所分类》</w:t>
      </w:r>
    </w:p>
    <w:p w14:paraId="544083E1">
      <w:pPr>
        <w:pStyle w:val="18"/>
        <w:numPr>
          <w:ilvl w:val="0"/>
          <w:numId w:val="2"/>
        </w:numPr>
        <w:rPr>
          <w:rFonts w:asciiTheme="minorEastAsia" w:hAnsiTheme="minorEastAsia" w:eastAsiaTheme="minorEastAsia"/>
        </w:rPr>
      </w:pPr>
      <w:r>
        <w:rPr>
          <w:rFonts w:asciiTheme="minorEastAsia" w:hAnsiTheme="minorEastAsia" w:eastAsiaTheme="minorEastAsia"/>
        </w:rPr>
        <w:t>GB/T 4208-2017《外壳防护等级（IP代码）》</w:t>
      </w:r>
    </w:p>
    <w:p w14:paraId="375D805B">
      <w:pPr>
        <w:pStyle w:val="18"/>
        <w:numPr>
          <w:ilvl w:val="0"/>
          <w:numId w:val="2"/>
        </w:numPr>
        <w:rPr>
          <w:rFonts w:asciiTheme="minorEastAsia" w:hAnsiTheme="minorEastAsia" w:eastAsiaTheme="minorEastAsia"/>
        </w:rPr>
      </w:pPr>
      <w:r>
        <w:rPr>
          <w:rFonts w:asciiTheme="minorEastAsia" w:hAnsiTheme="minorEastAsia" w:eastAsiaTheme="minorEastAsia"/>
        </w:rPr>
        <w:t>SH/T 3153-202</w:t>
      </w:r>
      <w:r>
        <w:rPr>
          <w:rFonts w:hint="eastAsia" w:asciiTheme="minorEastAsia" w:hAnsiTheme="minorEastAsia" w:eastAsiaTheme="minorEastAsia"/>
        </w:rPr>
        <w:t>1</w:t>
      </w:r>
      <w:r>
        <w:rPr>
          <w:rFonts w:asciiTheme="minorEastAsia" w:hAnsiTheme="minorEastAsia" w:eastAsiaTheme="minorEastAsia"/>
        </w:rPr>
        <w:t>《石油化工企业电信设计规范》</w:t>
      </w:r>
    </w:p>
    <w:p w14:paraId="7C9E032D">
      <w:pPr>
        <w:pStyle w:val="18"/>
        <w:numPr>
          <w:ilvl w:val="0"/>
          <w:numId w:val="2"/>
        </w:numPr>
        <w:rPr>
          <w:rFonts w:asciiTheme="minorEastAsia" w:hAnsiTheme="minorEastAsia" w:eastAsiaTheme="minorEastAsia"/>
        </w:rPr>
      </w:pPr>
      <w:r>
        <w:rPr>
          <w:rFonts w:asciiTheme="minorEastAsia" w:hAnsiTheme="minorEastAsia" w:eastAsiaTheme="minorEastAsia"/>
        </w:rPr>
        <w:t>SH/T 3028-202</w:t>
      </w:r>
      <w:r>
        <w:rPr>
          <w:rFonts w:hint="eastAsia" w:asciiTheme="minorEastAsia" w:hAnsiTheme="minorEastAsia" w:eastAsiaTheme="minorEastAsia"/>
        </w:rPr>
        <w:t>3</w:t>
      </w:r>
      <w:r>
        <w:rPr>
          <w:rFonts w:asciiTheme="minorEastAsia" w:hAnsiTheme="minorEastAsia" w:eastAsiaTheme="minorEastAsia"/>
        </w:rPr>
        <w:t>《石油化工企业生产装置电信设计规范》</w:t>
      </w:r>
    </w:p>
    <w:p w14:paraId="3BBA92A0">
      <w:pPr>
        <w:pStyle w:val="18"/>
        <w:numPr>
          <w:ilvl w:val="0"/>
          <w:numId w:val="2"/>
        </w:numPr>
        <w:rPr>
          <w:rFonts w:asciiTheme="minorEastAsia" w:hAnsiTheme="minorEastAsia" w:eastAsiaTheme="minorEastAsia"/>
        </w:rPr>
      </w:pPr>
      <w:r>
        <w:rPr>
          <w:rFonts w:asciiTheme="minorEastAsia" w:hAnsiTheme="minorEastAsia" w:eastAsiaTheme="minorEastAsia"/>
        </w:rPr>
        <w:t>GB 50303-2015《建筑电气工程施工质量验收规范》</w:t>
      </w:r>
    </w:p>
    <w:p w14:paraId="30624E12">
      <w:pPr>
        <w:pStyle w:val="18"/>
        <w:numPr>
          <w:ilvl w:val="0"/>
          <w:numId w:val="2"/>
        </w:numPr>
        <w:rPr>
          <w:rFonts w:asciiTheme="minorEastAsia" w:hAnsiTheme="minorEastAsia" w:eastAsiaTheme="minorEastAsia"/>
        </w:rPr>
      </w:pPr>
      <w:r>
        <w:rPr>
          <w:rFonts w:asciiTheme="minorEastAsia" w:hAnsiTheme="minorEastAsia" w:eastAsiaTheme="minorEastAsia"/>
        </w:rPr>
        <w:t>GB/T 15381-2014《会议系统电及音频性能要求》</w:t>
      </w:r>
    </w:p>
    <w:p w14:paraId="1A77CCA3">
      <w:pPr>
        <w:pStyle w:val="18"/>
        <w:numPr>
          <w:ilvl w:val="0"/>
          <w:numId w:val="2"/>
        </w:numPr>
        <w:rPr>
          <w:rFonts w:asciiTheme="minorEastAsia" w:hAnsiTheme="minorEastAsia" w:eastAsiaTheme="minorEastAsia"/>
        </w:rPr>
      </w:pPr>
      <w:r>
        <w:rPr>
          <w:rFonts w:asciiTheme="minorEastAsia" w:hAnsiTheme="minorEastAsia" w:eastAsiaTheme="minorEastAsia"/>
        </w:rPr>
        <w:t>GB 7947-2010《人机界面标志标识的基本和安全规则 导体颜色或字母数字标识》</w:t>
      </w:r>
    </w:p>
    <w:p w14:paraId="20896735">
      <w:pPr>
        <w:pStyle w:val="18"/>
        <w:numPr>
          <w:ilvl w:val="0"/>
          <w:numId w:val="2"/>
        </w:numPr>
        <w:rPr>
          <w:rFonts w:asciiTheme="minorEastAsia" w:hAnsiTheme="minorEastAsia" w:eastAsiaTheme="minorEastAsia"/>
        </w:rPr>
      </w:pPr>
      <w:r>
        <w:rPr>
          <w:rFonts w:asciiTheme="minorEastAsia" w:hAnsiTheme="minorEastAsia" w:eastAsiaTheme="minorEastAsia"/>
        </w:rPr>
        <w:t>AQ 3009-2007《危险场所电气安全检查规程》</w:t>
      </w:r>
    </w:p>
    <w:p w14:paraId="263CFF2D">
      <w:pPr>
        <w:pStyle w:val="3"/>
        <w:rPr>
          <w:rFonts w:asciiTheme="minorEastAsia" w:hAnsiTheme="minorEastAsia" w:eastAsiaTheme="minorEastAsia"/>
        </w:rPr>
      </w:pPr>
      <w:r>
        <w:rPr>
          <w:rFonts w:asciiTheme="minorEastAsia" w:hAnsiTheme="minorEastAsia" w:eastAsiaTheme="minorEastAsia"/>
        </w:rPr>
        <w:t>三、系统组成及配置要求</w:t>
      </w:r>
    </w:p>
    <w:p w14:paraId="21FE2920">
      <w:pPr>
        <w:pStyle w:val="4"/>
        <w:rPr>
          <w:rFonts w:asciiTheme="minorEastAsia" w:hAnsiTheme="minorEastAsia" w:eastAsiaTheme="minorEastAsia"/>
        </w:rPr>
      </w:pPr>
      <w:r>
        <w:rPr>
          <w:rFonts w:asciiTheme="minorEastAsia" w:hAnsiTheme="minorEastAsia" w:eastAsiaTheme="minorEastAsia"/>
        </w:rPr>
        <w:t>3.1 系统总体架构</w:t>
      </w:r>
    </w:p>
    <w:p w14:paraId="18CBB438">
      <w:pPr>
        <w:pStyle w:val="18"/>
        <w:rPr>
          <w:rFonts w:asciiTheme="minorEastAsia" w:hAnsiTheme="minorEastAsia" w:eastAsiaTheme="minorEastAsia"/>
        </w:rPr>
      </w:pPr>
      <w:r>
        <w:rPr>
          <w:rFonts w:asciiTheme="minorEastAsia" w:hAnsiTheme="minorEastAsia" w:eastAsiaTheme="minorEastAsia"/>
        </w:rPr>
        <w:t>本项目为全厂扩音对讲系统整合提升项目，采用</w:t>
      </w:r>
      <w:r>
        <w:rPr>
          <w:rFonts w:asciiTheme="minorEastAsia" w:hAnsiTheme="minorEastAsia" w:eastAsiaTheme="minorEastAsia"/>
          <w:bCs/>
        </w:rPr>
        <w:t>无主机总线式拓扑结构</w:t>
      </w:r>
      <w:r>
        <w:rPr>
          <w:rFonts w:asciiTheme="minorEastAsia" w:hAnsiTheme="minorEastAsia" w:eastAsiaTheme="minorEastAsia"/>
        </w:rPr>
        <w:t>，通过分散放大扩音模式，将一、二、三期装置区原有系统与新增设备联通，形成一套统一联动、可扩展的全厂级扩音对讲系统。系统核心由中心控制设备、前端终端设备、传输设备及辅助设施四部分组成，具体架构如下：</w:t>
      </w:r>
    </w:p>
    <w:p w14:paraId="5951E063">
      <w:pPr>
        <w:pStyle w:val="18"/>
        <w:numPr>
          <w:ilvl w:val="0"/>
          <w:numId w:val="1"/>
        </w:numPr>
        <w:rPr>
          <w:rFonts w:asciiTheme="minorEastAsia" w:hAnsiTheme="minorEastAsia" w:eastAsiaTheme="minorEastAsia"/>
        </w:rPr>
      </w:pPr>
      <w:r>
        <w:rPr>
          <w:rFonts w:asciiTheme="minorEastAsia" w:hAnsiTheme="minorEastAsia" w:eastAsiaTheme="minorEastAsia"/>
        </w:rPr>
        <w:t>中心控制层：中央控制室主控话站、系统联动接口模块；</w:t>
      </w:r>
    </w:p>
    <w:p w14:paraId="789EDC3B">
      <w:pPr>
        <w:pStyle w:val="18"/>
        <w:numPr>
          <w:ilvl w:val="0"/>
          <w:numId w:val="1"/>
        </w:numPr>
        <w:rPr>
          <w:rFonts w:asciiTheme="minorEastAsia" w:hAnsiTheme="minorEastAsia" w:eastAsiaTheme="minorEastAsia"/>
        </w:rPr>
      </w:pPr>
      <w:r>
        <w:rPr>
          <w:rFonts w:asciiTheme="minorEastAsia" w:hAnsiTheme="minorEastAsia" w:eastAsiaTheme="minorEastAsia"/>
        </w:rPr>
        <w:t>区域控制层：各装置区控制室分控话站、区域接线箱；</w:t>
      </w:r>
    </w:p>
    <w:p w14:paraId="0BC3896E">
      <w:pPr>
        <w:pStyle w:val="18"/>
        <w:numPr>
          <w:ilvl w:val="0"/>
          <w:numId w:val="1"/>
        </w:numPr>
        <w:rPr>
          <w:rFonts w:asciiTheme="minorEastAsia" w:hAnsiTheme="minorEastAsia" w:eastAsiaTheme="minorEastAsia"/>
        </w:rPr>
      </w:pPr>
      <w:r>
        <w:rPr>
          <w:rFonts w:asciiTheme="minorEastAsia" w:hAnsiTheme="minorEastAsia" w:eastAsiaTheme="minorEastAsia"/>
        </w:rPr>
        <w:t>现场终端层：装置区壁挂式话站、防爆/三防扬声器；</w:t>
      </w:r>
    </w:p>
    <w:p w14:paraId="183AB3CA">
      <w:pPr>
        <w:pStyle w:val="18"/>
        <w:numPr>
          <w:ilvl w:val="0"/>
          <w:numId w:val="1"/>
        </w:numPr>
        <w:rPr>
          <w:rFonts w:asciiTheme="minorEastAsia" w:hAnsiTheme="minorEastAsia" w:eastAsiaTheme="minorEastAsia"/>
        </w:rPr>
      </w:pPr>
      <w:r>
        <w:rPr>
          <w:rFonts w:asciiTheme="minorEastAsia" w:hAnsiTheme="minorEastAsia" w:eastAsiaTheme="minorEastAsia"/>
        </w:rPr>
        <w:t>传输链路层：专用通信电缆、光纤传输设备、管道保护设施。</w:t>
      </w:r>
    </w:p>
    <w:p w14:paraId="40D2AB21">
      <w:pPr>
        <w:pStyle w:val="4"/>
        <w:rPr>
          <w:rFonts w:asciiTheme="minorEastAsia" w:hAnsiTheme="minorEastAsia" w:eastAsiaTheme="minorEastAsia"/>
        </w:rPr>
      </w:pPr>
      <w:r>
        <w:rPr>
          <w:rFonts w:asciiTheme="minorEastAsia" w:hAnsiTheme="minorEastAsia" w:eastAsiaTheme="minorEastAsia"/>
        </w:rPr>
        <w:t>3.2 系统配置明细</w:t>
      </w:r>
    </w:p>
    <w:p w14:paraId="20949CAC">
      <w:pPr>
        <w:pStyle w:val="5"/>
        <w:rPr>
          <w:rFonts w:asciiTheme="minorEastAsia" w:hAnsiTheme="minorEastAsia" w:eastAsiaTheme="minorEastAsia"/>
        </w:rPr>
      </w:pPr>
      <w:r>
        <w:rPr>
          <w:rFonts w:asciiTheme="minorEastAsia" w:hAnsiTheme="minorEastAsia" w:eastAsiaTheme="minorEastAsia"/>
        </w:rPr>
        <w:t>3.2.1 中心设备配置</w:t>
      </w:r>
    </w:p>
    <w:p w14:paraId="167D69A2">
      <w:pPr>
        <w:pStyle w:val="18"/>
        <w:numPr>
          <w:ilvl w:val="0"/>
          <w:numId w:val="3"/>
        </w:numPr>
        <w:rPr>
          <w:rFonts w:asciiTheme="minorEastAsia" w:hAnsiTheme="minorEastAsia" w:eastAsiaTheme="minorEastAsia"/>
        </w:rPr>
      </w:pPr>
      <w:r>
        <w:rPr>
          <w:rFonts w:asciiTheme="minorEastAsia" w:hAnsiTheme="minorEastAsia" w:eastAsiaTheme="minorEastAsia"/>
        </w:rPr>
        <w:t>中央控制室</w:t>
      </w:r>
      <w:r>
        <w:rPr>
          <w:rFonts w:hint="eastAsia" w:asciiTheme="minorEastAsia" w:hAnsiTheme="minorEastAsia" w:eastAsiaTheme="minorEastAsia"/>
        </w:rPr>
        <w:t>配置</w:t>
      </w:r>
      <w:r>
        <w:rPr>
          <w:rFonts w:asciiTheme="minorEastAsia" w:hAnsiTheme="minorEastAsia" w:eastAsiaTheme="minorEastAsia"/>
        </w:rPr>
        <w:t>1台工业级主控话站，支持全呼、组呼、联动报警功能，与各期系统实现光纤互联；</w:t>
      </w:r>
    </w:p>
    <w:p w14:paraId="55F635DA">
      <w:pPr>
        <w:pStyle w:val="18"/>
        <w:numPr>
          <w:ilvl w:val="0"/>
          <w:numId w:val="3"/>
        </w:numPr>
        <w:rPr>
          <w:rFonts w:asciiTheme="minorEastAsia" w:hAnsiTheme="minorEastAsia" w:eastAsiaTheme="minorEastAsia"/>
        </w:rPr>
      </w:pPr>
      <w:r>
        <w:rPr>
          <w:rFonts w:asciiTheme="minorEastAsia" w:hAnsiTheme="minorEastAsia" w:eastAsiaTheme="minorEastAsia"/>
        </w:rPr>
        <w:t>各期厂区控制室电信机房原有系统机柜位置不变，新增1套光纤接入模块及协议转换单元，实现一、二、三期系统与中央控制室主控话站的无缝对接</w:t>
      </w:r>
      <w:r>
        <w:rPr>
          <w:rFonts w:hint="eastAsia" w:asciiTheme="minorEastAsia" w:hAnsiTheme="minorEastAsia" w:eastAsiaTheme="minorEastAsia"/>
        </w:rPr>
        <w:t>，组对点呼叫</w:t>
      </w:r>
      <w:r>
        <w:rPr>
          <w:rFonts w:asciiTheme="minorEastAsia" w:hAnsiTheme="minorEastAsia" w:eastAsiaTheme="minorEastAsia"/>
        </w:rPr>
        <w:t>；</w:t>
      </w:r>
    </w:p>
    <w:p w14:paraId="3037EF2C">
      <w:pPr>
        <w:pStyle w:val="18"/>
        <w:numPr>
          <w:ilvl w:val="0"/>
          <w:numId w:val="3"/>
        </w:numPr>
        <w:rPr>
          <w:rFonts w:asciiTheme="minorEastAsia" w:hAnsiTheme="minorEastAsia" w:eastAsiaTheme="minorEastAsia"/>
        </w:rPr>
      </w:pPr>
      <w:r>
        <w:rPr>
          <w:rFonts w:asciiTheme="minorEastAsia" w:hAnsiTheme="minorEastAsia" w:eastAsiaTheme="minorEastAsia"/>
        </w:rPr>
        <w:t>配置1套数字录音服务器，支持系统内所有通话及广播内容的自动录音、存储、查询及导出功能。</w:t>
      </w:r>
    </w:p>
    <w:p w14:paraId="7905BD3F">
      <w:pPr>
        <w:pStyle w:val="5"/>
        <w:rPr>
          <w:rFonts w:asciiTheme="minorEastAsia" w:hAnsiTheme="minorEastAsia" w:eastAsiaTheme="minorEastAsia"/>
        </w:rPr>
      </w:pPr>
      <w:r>
        <w:rPr>
          <w:rFonts w:asciiTheme="minorEastAsia" w:hAnsiTheme="minorEastAsia" w:eastAsiaTheme="minorEastAsia"/>
        </w:rPr>
        <w:t>3.2.2 前端设备配置</w:t>
      </w:r>
    </w:p>
    <w:p w14:paraId="43492756">
      <w:pPr>
        <w:pStyle w:val="18"/>
        <w:numPr>
          <w:ilvl w:val="0"/>
          <w:numId w:val="4"/>
        </w:numPr>
        <w:rPr>
          <w:rFonts w:asciiTheme="minorEastAsia" w:hAnsiTheme="minorEastAsia" w:eastAsiaTheme="minorEastAsia"/>
        </w:rPr>
      </w:pPr>
      <w:r>
        <w:rPr>
          <w:rFonts w:asciiTheme="minorEastAsia" w:hAnsiTheme="minorEastAsia" w:eastAsiaTheme="minorEastAsia"/>
        </w:rPr>
        <w:t>分控话站：原有各装置区内操控制室、外操间台式分控话站安装位置不变，根据点位需求新增部分分控话站，新增话站需与原有设备兼容，操作逻辑一致；</w:t>
      </w:r>
    </w:p>
    <w:p w14:paraId="544C1DAB">
      <w:pPr>
        <w:pStyle w:val="18"/>
        <w:numPr>
          <w:ilvl w:val="0"/>
          <w:numId w:val="4"/>
        </w:numPr>
        <w:rPr>
          <w:rFonts w:asciiTheme="minorEastAsia" w:hAnsiTheme="minorEastAsia" w:eastAsiaTheme="minorEastAsia"/>
        </w:rPr>
      </w:pPr>
      <w:r>
        <w:rPr>
          <w:rFonts w:asciiTheme="minorEastAsia" w:hAnsiTheme="minorEastAsia" w:eastAsiaTheme="minorEastAsia"/>
        </w:rPr>
        <w:t>现场话站：爆炸危险区域选用防爆型壁挂式话站（IICT</w:t>
      </w:r>
      <w:r>
        <w:rPr>
          <w:rFonts w:hint="eastAsia" w:asciiTheme="minorEastAsia" w:hAnsiTheme="minorEastAsia" w:eastAsiaTheme="minorEastAsia"/>
          <w:highlight w:val="yellow"/>
        </w:rPr>
        <w:t>6</w:t>
      </w:r>
      <w:r>
        <w:rPr>
          <w:rFonts w:asciiTheme="minorEastAsia" w:hAnsiTheme="minorEastAsia" w:eastAsiaTheme="minorEastAsia"/>
        </w:rPr>
        <w:t>级），非爆炸区域选用三防型壁挂式话站（IP6</w:t>
      </w:r>
      <w:r>
        <w:rPr>
          <w:rFonts w:hint="eastAsia" w:asciiTheme="minorEastAsia" w:hAnsiTheme="minorEastAsia" w:eastAsiaTheme="minorEastAsia"/>
        </w:rPr>
        <w:t>6</w:t>
      </w:r>
      <w:r>
        <w:rPr>
          <w:rFonts w:asciiTheme="minorEastAsia" w:hAnsiTheme="minorEastAsia" w:eastAsiaTheme="minorEastAsia"/>
        </w:rPr>
        <w:t>），每个现场话站配套驱动 1 台扬声器；</w:t>
      </w:r>
    </w:p>
    <w:p w14:paraId="7E15A887">
      <w:pPr>
        <w:pStyle w:val="18"/>
        <w:numPr>
          <w:ilvl w:val="0"/>
          <w:numId w:val="4"/>
        </w:numPr>
        <w:rPr>
          <w:rFonts w:asciiTheme="minorEastAsia" w:hAnsiTheme="minorEastAsia" w:eastAsiaTheme="minorEastAsia"/>
        </w:rPr>
      </w:pPr>
      <w:r>
        <w:rPr>
          <w:rFonts w:asciiTheme="minorEastAsia" w:hAnsiTheme="minorEastAsia" w:eastAsiaTheme="minorEastAsia"/>
        </w:rPr>
        <w:t>扬声器：爆炸危险区域选用防爆型号角式扬声器（IICT</w:t>
      </w:r>
      <w:r>
        <w:rPr>
          <w:rFonts w:hint="eastAsia" w:asciiTheme="minorEastAsia" w:hAnsiTheme="minorEastAsia" w:eastAsiaTheme="minorEastAsia"/>
          <w:highlight w:val="yellow"/>
        </w:rPr>
        <w:t>6</w:t>
      </w:r>
      <w:r>
        <w:rPr>
          <w:rFonts w:asciiTheme="minorEastAsia" w:hAnsiTheme="minorEastAsia" w:eastAsiaTheme="minorEastAsia"/>
        </w:rPr>
        <w:t>级，≥25W），非爆炸区域选用三防型号角式扬声器（IP6</w:t>
      </w:r>
      <w:r>
        <w:rPr>
          <w:rFonts w:hint="eastAsia" w:asciiTheme="minorEastAsia" w:hAnsiTheme="minorEastAsia" w:eastAsiaTheme="minorEastAsia"/>
        </w:rPr>
        <w:t>6</w:t>
      </w:r>
      <w:r>
        <w:rPr>
          <w:rFonts w:asciiTheme="minorEastAsia" w:hAnsiTheme="minorEastAsia" w:eastAsiaTheme="minorEastAsia"/>
        </w:rPr>
        <w:t>，≥25W），新增扬声器均采用自带驱动放大模块设计，确保音频输出稳定性；</w:t>
      </w:r>
    </w:p>
    <w:p w14:paraId="69F3ED9C">
      <w:pPr>
        <w:pStyle w:val="18"/>
        <w:numPr>
          <w:ilvl w:val="0"/>
          <w:numId w:val="4"/>
        </w:numPr>
        <w:rPr>
          <w:rFonts w:asciiTheme="minorEastAsia" w:hAnsiTheme="minorEastAsia" w:eastAsiaTheme="minorEastAsia"/>
        </w:rPr>
      </w:pPr>
      <w:r>
        <w:rPr>
          <w:rFonts w:asciiTheme="minorEastAsia" w:hAnsiTheme="minorEastAsia" w:eastAsiaTheme="minorEastAsia"/>
        </w:rPr>
        <w:t>辅助设备：按区域配置防爆/三防型接线箱，用于线缆转接与保护；所有设备线缆穿热镀锌钢管或不锈钢管敷设，爆炸危险区域采用不锈钢管（S32/S20），非爆炸区域采用热镀锌钢管（SC32/SC20）。</w:t>
      </w:r>
    </w:p>
    <w:p w14:paraId="7E52F5B9">
      <w:pPr>
        <w:pStyle w:val="5"/>
        <w:rPr>
          <w:rFonts w:asciiTheme="minorEastAsia" w:hAnsiTheme="minorEastAsia" w:eastAsiaTheme="minorEastAsia"/>
        </w:rPr>
      </w:pPr>
      <w:r>
        <w:rPr>
          <w:rFonts w:asciiTheme="minorEastAsia" w:hAnsiTheme="minorEastAsia" w:eastAsiaTheme="minorEastAsia"/>
        </w:rPr>
        <w:t>3.2.3 设备标识要求</w:t>
      </w:r>
    </w:p>
    <w:p w14:paraId="0124CC60">
      <w:pPr>
        <w:pStyle w:val="18"/>
        <w:numPr>
          <w:ilvl w:val="0"/>
          <w:numId w:val="5"/>
        </w:numPr>
        <w:rPr>
          <w:rFonts w:asciiTheme="minorEastAsia" w:hAnsiTheme="minorEastAsia" w:eastAsiaTheme="minorEastAsia"/>
        </w:rPr>
      </w:pPr>
      <w:r>
        <w:rPr>
          <w:rFonts w:asciiTheme="minorEastAsia" w:hAnsiTheme="minorEastAsia" w:eastAsiaTheme="minorEastAsia"/>
        </w:rPr>
        <w:t>所有设备均需配备防腐标牌，标牌内容包括设备名称、型号规格、防爆等级（若有）、防护等级、制造商名称；</w:t>
      </w:r>
    </w:p>
    <w:p w14:paraId="40A73AD3">
      <w:pPr>
        <w:pStyle w:val="18"/>
        <w:numPr>
          <w:ilvl w:val="0"/>
          <w:numId w:val="5"/>
        </w:numPr>
        <w:rPr>
          <w:rFonts w:asciiTheme="minorEastAsia" w:hAnsiTheme="minorEastAsia" w:eastAsiaTheme="minorEastAsia"/>
        </w:rPr>
      </w:pPr>
      <w:r>
        <w:rPr>
          <w:rFonts w:asciiTheme="minorEastAsia" w:hAnsiTheme="minorEastAsia" w:eastAsiaTheme="minorEastAsia"/>
        </w:rPr>
        <w:t>话站设备需在操作面板附近粘贴简要操作说明（耐候性不干胶材质），内容包括呼叫方式、音量调节、报警触发等核心操作步骤；</w:t>
      </w:r>
    </w:p>
    <w:p w14:paraId="5ECBA79F">
      <w:pPr>
        <w:pStyle w:val="18"/>
        <w:numPr>
          <w:ilvl w:val="0"/>
          <w:numId w:val="5"/>
        </w:numPr>
        <w:rPr>
          <w:rFonts w:asciiTheme="minorEastAsia" w:hAnsiTheme="minorEastAsia" w:eastAsiaTheme="minorEastAsia"/>
        </w:rPr>
      </w:pPr>
      <w:r>
        <w:rPr>
          <w:rFonts w:asciiTheme="minorEastAsia" w:hAnsiTheme="minorEastAsia" w:eastAsiaTheme="minorEastAsia"/>
        </w:rPr>
        <w:t>标牌及操作说明需安装在设备易观察、不易磨损且不影响操作的位置，安装牢固，长期使用不脱落。</w:t>
      </w:r>
    </w:p>
    <w:tbl>
      <w:tblPr>
        <w:tblStyle w:val="12"/>
        <w:tblpPr w:leftFromText="180" w:rightFromText="180" w:vertAnchor="text" w:horzAnchor="page" w:tblpX="1486" w:tblpY="584"/>
        <w:tblOverlap w:val="never"/>
        <w:tblW w:w="9113" w:type="dxa"/>
        <w:tblInd w:w="0" w:type="dxa"/>
        <w:tblLayout w:type="fixed"/>
        <w:tblCellMar>
          <w:top w:w="0" w:type="dxa"/>
          <w:left w:w="108" w:type="dxa"/>
          <w:bottom w:w="0" w:type="dxa"/>
          <w:right w:w="108" w:type="dxa"/>
        </w:tblCellMar>
      </w:tblPr>
      <w:tblGrid>
        <w:gridCol w:w="830"/>
        <w:gridCol w:w="2589"/>
        <w:gridCol w:w="3414"/>
        <w:gridCol w:w="1102"/>
        <w:gridCol w:w="1178"/>
      </w:tblGrid>
      <w:tr w14:paraId="23DF9B0A">
        <w:tblPrEx>
          <w:tblCellMar>
            <w:top w:w="0" w:type="dxa"/>
            <w:left w:w="108" w:type="dxa"/>
            <w:bottom w:w="0" w:type="dxa"/>
            <w:right w:w="108" w:type="dxa"/>
          </w:tblCellMar>
        </w:tblPrEx>
        <w:trPr>
          <w:trHeight w:val="82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53D8">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序号</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065B">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名  称</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C507">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规  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F4A">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7BC2">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数量</w:t>
            </w:r>
          </w:p>
        </w:tc>
      </w:tr>
      <w:tr w14:paraId="39AB1736">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FE45">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650">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防爆型挂壁式话站</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6CB">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详见设备技术指标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80D">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37E">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个</w:t>
            </w:r>
          </w:p>
        </w:tc>
      </w:tr>
      <w:tr w14:paraId="1FEE0EE2">
        <w:tblPrEx>
          <w:tblCellMar>
            <w:top w:w="0" w:type="dxa"/>
            <w:left w:w="108" w:type="dxa"/>
            <w:bottom w:w="0" w:type="dxa"/>
            <w:right w:w="108" w:type="dxa"/>
          </w:tblCellMar>
        </w:tblPrEx>
        <w:trPr>
          <w:trHeight w:val="4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576">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CDF">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防爆型号角式扬声器</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25F4">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详见设备技术指标（定阻）</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4E5D">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8D2C">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个</w:t>
            </w:r>
          </w:p>
        </w:tc>
      </w:tr>
      <w:tr w14:paraId="77964809">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867A">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AC2">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防爆型接线箱</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0B6">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Ex db IIC T6 Gb，IP66，WF2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59A">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B495">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个</w:t>
            </w:r>
          </w:p>
        </w:tc>
      </w:tr>
      <w:tr w14:paraId="685EBB20">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7D5">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702B">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三防型壁挂式话站</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9889">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详见设备技术指标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BD4C">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C5C3">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个</w:t>
            </w:r>
          </w:p>
        </w:tc>
      </w:tr>
      <w:tr w14:paraId="5F8F2D8F">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DC01">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99E3">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三防型号角式扬声器</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91E">
            <w:pPr>
              <w:widowControl/>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详见设备技术指标（定阻）</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FF0">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57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3A9C">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个</w:t>
            </w:r>
          </w:p>
        </w:tc>
      </w:tr>
      <w:tr w14:paraId="3CA2D862">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25A">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663">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三防型接线箱</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122C">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IP66，WF2，增强型 ABS 材质</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7B8E">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20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766">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个</w:t>
            </w:r>
          </w:p>
        </w:tc>
      </w:tr>
      <w:tr w14:paraId="727C9E82">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9D99">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1884">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扩音对讲系统电缆（至话站）</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48A">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HAVP（13x32x0.15+4x48x0.2）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FE0">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1290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113C">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米</w:t>
            </w:r>
          </w:p>
        </w:tc>
      </w:tr>
      <w:tr w14:paraId="76D2A1C7">
        <w:tblPrEx>
          <w:tblCellMar>
            <w:top w:w="0" w:type="dxa"/>
            <w:left w:w="108" w:type="dxa"/>
            <w:bottom w:w="0" w:type="dxa"/>
            <w:right w:w="108" w:type="dxa"/>
          </w:tblCellMar>
        </w:tblPrEx>
        <w:trPr>
          <w:trHeight w:val="47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F274">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D791">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扩音对讲系统电缆（话站至扬声器）</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6503">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HAVP（2X32X0.15）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1573">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880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8DA4">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米</w:t>
            </w:r>
          </w:p>
        </w:tc>
      </w:tr>
      <w:tr w14:paraId="3630D710">
        <w:tblPrEx>
          <w:tblCellMar>
            <w:top w:w="0" w:type="dxa"/>
            <w:left w:w="108" w:type="dxa"/>
            <w:bottom w:w="0" w:type="dxa"/>
            <w:right w:w="108" w:type="dxa"/>
          </w:tblCellMar>
        </w:tblPrEx>
        <w:trPr>
          <w:trHeight w:val="51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24F">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C48D">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热镀锌钢管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29AA">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SC32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C75">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E0A7">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米</w:t>
            </w:r>
          </w:p>
        </w:tc>
      </w:tr>
      <w:tr w14:paraId="2C54C4C5">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4111">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85">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热镀锌钢管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7875">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SC20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2E4">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750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6E2">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米</w:t>
            </w:r>
          </w:p>
        </w:tc>
      </w:tr>
      <w:tr w14:paraId="7A051785">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306A">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BBC0">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不锈钢管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1356">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S32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86A8">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340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9076">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米</w:t>
            </w:r>
          </w:p>
        </w:tc>
      </w:tr>
      <w:tr w14:paraId="3248E2AD">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C24">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35D4">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不锈钢管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81B9">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S20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A05">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130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9CE7">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米</w:t>
            </w:r>
          </w:p>
        </w:tc>
      </w:tr>
      <w:tr w14:paraId="660ABB9A">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4A6">
            <w:pPr>
              <w:widowControl/>
              <w:jc w:val="center"/>
              <w:textAlignment w:val="center"/>
              <w:rPr>
                <w:rFonts w:cs="等线" w:asciiTheme="minorEastAsia" w:hAnsiTheme="minorEastAsia" w:eastAsiaTheme="minorEastAsia"/>
                <w:sz w:val="22"/>
              </w:rPr>
            </w:pPr>
            <w:bookmarkStart w:id="0" w:name="_Hlk219276017"/>
            <w:r>
              <w:rPr>
                <w:rFonts w:hint="eastAsia" w:cs="等线" w:asciiTheme="minorEastAsia" w:hAnsiTheme="minorEastAsia" w:eastAsiaTheme="minorEastAsia"/>
                <w:sz w:val="22"/>
              </w:rPr>
              <w:t>13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798">
            <w:pPr>
              <w:widowControl/>
              <w:jc w:val="left"/>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主话站</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A449">
            <w:pPr>
              <w:widowControl/>
              <w:jc w:val="left"/>
              <w:textAlignment w:val="center"/>
              <w:rPr>
                <w:rFonts w:cs="等线" w:asciiTheme="minorEastAsia" w:hAnsiTheme="minorEastAsia" w:eastAsiaTheme="minorEastAsia"/>
                <w:sz w:val="22"/>
              </w:rPr>
            </w:pPr>
            <w:r>
              <w:rPr>
                <w:rFonts w:cs="等线" w:asciiTheme="minorEastAsia" w:hAnsiTheme="minorEastAsia" w:eastAsiaTheme="minorEastAsia"/>
                <w:sz w:val="22"/>
              </w:rPr>
              <w:t>鹅颈麦克，内置</w:t>
            </w:r>
            <w:r>
              <w:rPr>
                <w:rFonts w:hint="eastAsia" w:cs="等线" w:asciiTheme="minorEastAsia" w:hAnsiTheme="minorEastAsia" w:eastAsiaTheme="minorEastAsia"/>
                <w:sz w:val="22"/>
              </w:rPr>
              <w:t>10W扬声器，设有标准18位拨号键盘和16位自定义按键</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CE2F">
            <w:pPr>
              <w:widowControl/>
              <w:jc w:val="center"/>
              <w:textAlignment w:val="center"/>
              <w:rPr>
                <w:rFonts w:cs="等线" w:asciiTheme="minorEastAsia" w:hAnsiTheme="minorEastAsia" w:eastAsiaTheme="minorEastAsia"/>
                <w:sz w:val="22"/>
              </w:rPr>
            </w:pPr>
            <w:r>
              <w:rPr>
                <w:rFonts w:hint="eastAsia" w:cs="等线" w:asciiTheme="minorEastAsia" w:hAnsiTheme="minorEastAsia" w:eastAsiaTheme="minorEastAsia"/>
                <w:sz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3A0">
            <w:pPr>
              <w:widowControl/>
              <w:jc w:val="center"/>
              <w:textAlignment w:val="center"/>
              <w:rPr>
                <w:rFonts w:cs="等线" w:asciiTheme="minorEastAsia" w:hAnsiTheme="minorEastAsia" w:eastAsiaTheme="minorEastAsia"/>
                <w:sz w:val="22"/>
              </w:rPr>
            </w:pPr>
            <w:r>
              <w:rPr>
                <w:rFonts w:cs="等线" w:asciiTheme="minorEastAsia" w:hAnsiTheme="minorEastAsia" w:eastAsiaTheme="minorEastAsia"/>
                <w:sz w:val="22"/>
              </w:rPr>
              <w:t>套</w:t>
            </w:r>
          </w:p>
        </w:tc>
      </w:tr>
      <w:tr w14:paraId="4B959CB2">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3C65">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14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C7F">
            <w:pPr>
              <w:widowControl/>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分话站</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BAB">
            <w:pPr>
              <w:widowControl/>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鹅颈麦克，内置10W扬声器，设有标准18位拨号键盘和16位自定义按键</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964">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2FF6">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套</w:t>
            </w:r>
          </w:p>
        </w:tc>
      </w:tr>
      <w:tr w14:paraId="6B2570DB">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F03A">
            <w:pPr>
              <w:widowControl/>
              <w:jc w:val="center"/>
              <w:textAlignment w:val="center"/>
              <w:rPr>
                <w:rFonts w:hint="eastAsia" w:cs="等线" w:asciiTheme="minorEastAsia" w:hAnsiTheme="minorEastAsia" w:eastAsiaTheme="minorEastAsia"/>
                <w:sz w:val="22"/>
                <w:lang w:eastAsia="zh-CN"/>
              </w:rPr>
            </w:pPr>
            <w:r>
              <w:rPr>
                <w:rFonts w:hint="eastAsia" w:cs="等线" w:asciiTheme="minorEastAsia" w:hAnsiTheme="minorEastAsia" w:eastAsiaTheme="minorEastAsia"/>
                <w:sz w:val="22"/>
              </w:rPr>
              <w:t>1</w:t>
            </w:r>
            <w:r>
              <w:rPr>
                <w:rFonts w:hint="eastAsia" w:cs="等线" w:asciiTheme="minorEastAsia" w:hAnsiTheme="minorEastAsia" w:eastAsiaTheme="minorEastAsia"/>
                <w:sz w:val="22"/>
                <w:lang w:val="en-US" w:eastAsia="zh-CN"/>
              </w:rPr>
              <w:t>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359E">
            <w:pPr>
              <w:widowControl/>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语音报警控制装置</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A953">
            <w:pPr>
              <w:widowControl/>
              <w:numPr>
                <w:ilvl w:val="0"/>
                <w:numId w:val="6"/>
              </w:numPr>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与火灾自动报警系统实现联动广播报警。</w:t>
            </w:r>
          </w:p>
          <w:p w14:paraId="7861F515">
            <w:pPr>
              <w:widowControl/>
              <w:numPr>
                <w:ilvl w:val="0"/>
                <w:numId w:val="6"/>
              </w:numPr>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6路报警音源控制，16种音源可灌制。</w:t>
            </w:r>
          </w:p>
          <w:p w14:paraId="79D25552">
            <w:pPr>
              <w:widowControl/>
              <w:numPr>
                <w:ilvl w:val="0"/>
                <w:numId w:val="6"/>
              </w:numPr>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接点控制，实现消防应急广播和报警广播的分时交替广播。</w:t>
            </w:r>
          </w:p>
          <w:p w14:paraId="2D2D512E">
            <w:pPr>
              <w:widowControl/>
              <w:numPr>
                <w:ilvl w:val="0"/>
                <w:numId w:val="6"/>
              </w:numPr>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前面板设有音量调节按钮。</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99FA">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99D0">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台</w:t>
            </w:r>
          </w:p>
        </w:tc>
      </w:tr>
      <w:tr w14:paraId="0517EDCC">
        <w:tblPrEx>
          <w:tblCellMar>
            <w:top w:w="0" w:type="dxa"/>
            <w:left w:w="108" w:type="dxa"/>
            <w:bottom w:w="0" w:type="dxa"/>
            <w:right w:w="108" w:type="dxa"/>
          </w:tblCellMar>
        </w:tblPrEx>
        <w:trPr>
          <w:trHeight w:val="5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46E3">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16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A347">
            <w:pPr>
              <w:widowControl/>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数字录音服务器</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5DB">
            <w:pPr>
              <w:widowControl/>
              <w:jc w:val="left"/>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8路录音，1T存储</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529">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DE19">
            <w:pPr>
              <w:widowControl/>
              <w:jc w:val="center"/>
              <w:textAlignment w:val="center"/>
              <w:rPr>
                <w:rFonts w:hint="eastAsia" w:cs="等线" w:asciiTheme="minorEastAsia" w:hAnsiTheme="minorEastAsia" w:eastAsiaTheme="minorEastAsia"/>
                <w:sz w:val="22"/>
              </w:rPr>
            </w:pPr>
            <w:r>
              <w:rPr>
                <w:rFonts w:hint="eastAsia" w:cs="等线" w:asciiTheme="minorEastAsia" w:hAnsiTheme="minorEastAsia" w:eastAsiaTheme="minorEastAsia"/>
                <w:sz w:val="22"/>
              </w:rPr>
              <w:t>台</w:t>
            </w:r>
          </w:p>
        </w:tc>
      </w:tr>
      <w:bookmarkEnd w:id="0"/>
    </w:tbl>
    <w:p w14:paraId="5A80B93E">
      <w:pPr>
        <w:pStyle w:val="4"/>
        <w:rPr>
          <w:rFonts w:asciiTheme="minorEastAsia" w:hAnsiTheme="minorEastAsia" w:eastAsiaTheme="minorEastAsia"/>
        </w:rPr>
      </w:pPr>
      <w:r>
        <w:rPr>
          <w:rFonts w:asciiTheme="minorEastAsia" w:hAnsiTheme="minorEastAsia" w:eastAsiaTheme="minorEastAsia"/>
        </w:rPr>
        <w:t>3.3 设备</w:t>
      </w:r>
      <w:r>
        <w:rPr>
          <w:rFonts w:hint="eastAsia" w:asciiTheme="minorEastAsia" w:hAnsiTheme="minorEastAsia" w:eastAsiaTheme="minorEastAsia"/>
        </w:rPr>
        <w:t>清单及</w:t>
      </w:r>
      <w:r>
        <w:rPr>
          <w:rFonts w:asciiTheme="minorEastAsia" w:hAnsiTheme="minorEastAsia" w:eastAsiaTheme="minorEastAsia"/>
        </w:rPr>
        <w:t>品牌要求</w:t>
      </w:r>
    </w:p>
    <w:p w14:paraId="1AD0E725">
      <w:pPr>
        <w:pStyle w:val="18"/>
        <w:rPr>
          <w:rFonts w:asciiTheme="minorEastAsia" w:hAnsiTheme="minorEastAsia" w:eastAsiaTheme="minorEastAsia"/>
          <w:highlight w:val="yellow"/>
        </w:rPr>
      </w:pPr>
      <w:r>
        <w:rPr>
          <w:rFonts w:asciiTheme="minorEastAsia" w:hAnsiTheme="minorEastAsia" w:eastAsiaTheme="minorEastAsia"/>
          <w:highlight w:val="yellow"/>
        </w:rPr>
        <w:t>核心设备需从以下指定品牌中选型，确保产品质量及售后服务保障：</w:t>
      </w:r>
    </w:p>
    <w:p w14:paraId="49D455D5">
      <w:pPr>
        <w:pStyle w:val="18"/>
        <w:numPr>
          <w:ilvl w:val="0"/>
          <w:numId w:val="1"/>
        </w:numPr>
        <w:rPr>
          <w:rFonts w:hint="eastAsia" w:cs="等线" w:asciiTheme="minorEastAsia" w:hAnsiTheme="minorEastAsia" w:eastAsiaTheme="minorEastAsia"/>
        </w:rPr>
      </w:pPr>
      <w:r>
        <w:rPr>
          <w:rFonts w:hint="eastAsia" w:cs="等线" w:asciiTheme="minorEastAsia" w:hAnsiTheme="minorEastAsia" w:eastAsiaTheme="minorEastAsia"/>
          <w:highlight w:val="yellow"/>
        </w:rPr>
        <w:t>防爆型挂壁式话站、防爆型号角式扬声器、防爆型接线</w:t>
      </w:r>
      <w:r>
        <w:rPr>
          <w:rFonts w:hint="eastAsia" w:cs="等线" w:asciiTheme="minorEastAsia" w:hAnsiTheme="minorEastAsia" w:eastAsiaTheme="minorEastAsia"/>
        </w:rPr>
        <w:t>：天津同德龙、南阳一通、上海福泽（需提供厂家防爆合格证、3C认证证书）；</w:t>
      </w:r>
    </w:p>
    <w:p w14:paraId="34ADA3D4">
      <w:pPr>
        <w:pStyle w:val="18"/>
        <w:numPr>
          <w:ilvl w:val="0"/>
          <w:numId w:val="1"/>
        </w:numPr>
        <w:rPr>
          <w:rFonts w:asciiTheme="minorEastAsia" w:hAnsiTheme="minorEastAsia" w:eastAsiaTheme="minorEastAsia"/>
        </w:rPr>
      </w:pPr>
      <w:r>
        <w:rPr>
          <w:rFonts w:hint="eastAsia" w:cs="等线" w:asciiTheme="minorEastAsia" w:hAnsiTheme="minorEastAsia" w:eastAsiaTheme="minorEastAsia"/>
          <w:highlight w:val="yellow"/>
        </w:rPr>
        <w:t>三防型壁挂式话站、三防型号角式扬声器、三防型接线箱</w:t>
      </w:r>
      <w:r>
        <w:rPr>
          <w:rFonts w:hint="eastAsia" w:cs="等线" w:asciiTheme="minorEastAsia" w:hAnsiTheme="minorEastAsia" w:eastAsiaTheme="minorEastAsia"/>
        </w:rPr>
        <w:t>：天津同德龙、南阳一通、上海福泽（需提供厂</w:t>
      </w:r>
      <w:r>
        <w:rPr>
          <w:rFonts w:asciiTheme="minorEastAsia" w:hAnsiTheme="minorEastAsia" w:eastAsiaTheme="minorEastAsia"/>
        </w:rPr>
        <w:t>家</w:t>
      </w:r>
      <w:r>
        <w:rPr>
          <w:rFonts w:hint="eastAsia" w:asciiTheme="minorEastAsia" w:hAnsiTheme="minorEastAsia" w:eastAsiaTheme="minorEastAsia"/>
        </w:rPr>
        <w:t>检测报告</w:t>
      </w:r>
      <w:r>
        <w:rPr>
          <w:rFonts w:asciiTheme="minorEastAsia" w:hAnsiTheme="minorEastAsia" w:eastAsiaTheme="minorEastAsia"/>
        </w:rPr>
        <w:t>、3C认证证书）；</w:t>
      </w:r>
    </w:p>
    <w:p w14:paraId="06FD78BF">
      <w:pPr>
        <w:pStyle w:val="18"/>
        <w:numPr>
          <w:ilvl w:val="0"/>
          <w:numId w:val="1"/>
        </w:numPr>
        <w:rPr>
          <w:rFonts w:asciiTheme="minorEastAsia" w:hAnsiTheme="minorEastAsia" w:eastAsiaTheme="minorEastAsia"/>
        </w:rPr>
      </w:pPr>
      <w:r>
        <w:rPr>
          <w:rFonts w:asciiTheme="minorEastAsia" w:hAnsiTheme="minorEastAsia" w:eastAsiaTheme="minorEastAsia"/>
          <w:highlight w:val="yellow"/>
        </w:rPr>
        <w:t>线缆及管材</w:t>
      </w:r>
      <w:r>
        <w:rPr>
          <w:rFonts w:asciiTheme="minorEastAsia" w:hAnsiTheme="minorEastAsia" w:eastAsiaTheme="minorEastAsia"/>
        </w:rPr>
        <w:t>：符合GB标准的知名品牌（需提供产品合格证书及检测报告）。</w:t>
      </w:r>
    </w:p>
    <w:p w14:paraId="4FA3335F">
      <w:pPr>
        <w:pStyle w:val="3"/>
        <w:rPr>
          <w:rFonts w:asciiTheme="minorEastAsia" w:hAnsiTheme="minorEastAsia" w:eastAsiaTheme="minorEastAsia"/>
        </w:rPr>
      </w:pPr>
      <w:r>
        <w:rPr>
          <w:rFonts w:asciiTheme="minorEastAsia" w:hAnsiTheme="minorEastAsia" w:eastAsiaTheme="minorEastAsia"/>
        </w:rPr>
        <w:t>四、核心技术要求</w:t>
      </w:r>
    </w:p>
    <w:p w14:paraId="21D9D442">
      <w:pPr>
        <w:pStyle w:val="4"/>
        <w:rPr>
          <w:rFonts w:asciiTheme="minorEastAsia" w:hAnsiTheme="minorEastAsia" w:eastAsiaTheme="minorEastAsia"/>
        </w:rPr>
      </w:pPr>
      <w:r>
        <w:rPr>
          <w:rFonts w:asciiTheme="minorEastAsia" w:hAnsiTheme="minorEastAsia" w:eastAsiaTheme="minorEastAsia"/>
        </w:rPr>
        <w:t>4.1 系统总体技术要求</w:t>
      </w:r>
    </w:p>
    <w:p w14:paraId="5EF3BCEB">
      <w:pPr>
        <w:pStyle w:val="18"/>
        <w:numPr>
          <w:ilvl w:val="0"/>
          <w:numId w:val="7"/>
        </w:numPr>
        <w:rPr>
          <w:rFonts w:asciiTheme="minorEastAsia" w:hAnsiTheme="minorEastAsia" w:eastAsiaTheme="minorEastAsia"/>
        </w:rPr>
      </w:pPr>
      <w:r>
        <w:rPr>
          <w:rFonts w:asciiTheme="minorEastAsia" w:hAnsiTheme="minorEastAsia" w:eastAsiaTheme="minorEastAsia"/>
        </w:rPr>
        <w:t>兼容性：新增设备需与原有扩音对讲系统完全兼容，通信协议、接口标准一致，操作方式统一，确保改造后系统无冲突、无故障运行；</w:t>
      </w:r>
    </w:p>
    <w:p w14:paraId="4F65B488">
      <w:pPr>
        <w:pStyle w:val="18"/>
        <w:numPr>
          <w:ilvl w:val="0"/>
          <w:numId w:val="7"/>
        </w:numPr>
        <w:rPr>
          <w:rFonts w:asciiTheme="minorEastAsia" w:hAnsiTheme="minorEastAsia" w:eastAsiaTheme="minorEastAsia"/>
        </w:rPr>
      </w:pPr>
      <w:r>
        <w:rPr>
          <w:rFonts w:asciiTheme="minorEastAsia" w:hAnsiTheme="minorEastAsia" w:eastAsiaTheme="minorEastAsia"/>
        </w:rPr>
        <w:t>统一性：形成全厂统一的扩音对讲网络，中央控制室主控话站可实现对全厂区、各分区的灵活呼叫及广播；</w:t>
      </w:r>
    </w:p>
    <w:p w14:paraId="0AD227DC">
      <w:pPr>
        <w:pStyle w:val="18"/>
        <w:numPr>
          <w:ilvl w:val="0"/>
          <w:numId w:val="7"/>
        </w:numPr>
        <w:rPr>
          <w:rFonts w:asciiTheme="minorEastAsia" w:hAnsiTheme="minorEastAsia" w:eastAsiaTheme="minorEastAsia"/>
        </w:rPr>
      </w:pPr>
      <w:r>
        <w:rPr>
          <w:rFonts w:asciiTheme="minorEastAsia" w:hAnsiTheme="minorEastAsia" w:eastAsiaTheme="minorEastAsia"/>
        </w:rPr>
        <w:t>先进性：采用数字音频处理技术，集成回声抵消（抵消深度≥35dB）、环境噪声抑制（抑制强度≥25dB）功能，确保在工业高噪声环境下（≤85dB）通话清晰度≥95%；</w:t>
      </w:r>
    </w:p>
    <w:p w14:paraId="42920650">
      <w:pPr>
        <w:pStyle w:val="18"/>
        <w:numPr>
          <w:ilvl w:val="0"/>
          <w:numId w:val="7"/>
        </w:numPr>
        <w:rPr>
          <w:rFonts w:asciiTheme="minorEastAsia" w:hAnsiTheme="minorEastAsia" w:eastAsiaTheme="minorEastAsia"/>
        </w:rPr>
      </w:pPr>
      <w:r>
        <w:rPr>
          <w:rFonts w:asciiTheme="minorEastAsia" w:hAnsiTheme="minorEastAsia" w:eastAsiaTheme="minorEastAsia"/>
        </w:rPr>
        <w:t xml:space="preserve">扩展性：系统支持模块化扩容，新增终端设备无需改动核心架构，仅需接入总线即可完成扩展，最大支持 </w:t>
      </w:r>
      <w:r>
        <w:rPr>
          <w:rFonts w:hint="eastAsia" w:asciiTheme="minorEastAsia" w:hAnsiTheme="minorEastAsia" w:eastAsiaTheme="minorEastAsia"/>
        </w:rPr>
        <w:t>2</w:t>
      </w:r>
      <w:r>
        <w:rPr>
          <w:rFonts w:asciiTheme="minorEastAsia" w:hAnsiTheme="minorEastAsia" w:eastAsiaTheme="minorEastAsia"/>
        </w:rPr>
        <w:t>00 个终端接入；</w:t>
      </w:r>
    </w:p>
    <w:p w14:paraId="33804E9E">
      <w:pPr>
        <w:pStyle w:val="18"/>
        <w:numPr>
          <w:ilvl w:val="0"/>
          <w:numId w:val="7"/>
        </w:numPr>
        <w:rPr>
          <w:rFonts w:asciiTheme="minorEastAsia" w:hAnsiTheme="minorEastAsia" w:eastAsiaTheme="minorEastAsia"/>
        </w:rPr>
      </w:pPr>
      <w:r>
        <w:rPr>
          <w:rFonts w:asciiTheme="minorEastAsia" w:hAnsiTheme="minorEastAsia" w:eastAsiaTheme="minorEastAsia"/>
        </w:rPr>
        <w:t>可靠性：系统平均无故障工作时间（MTBF）≥50000小时，在环境温度-20℃~+60℃、相对湿度10%~95%（无凝露）、海拔≤1000m条件下稳定运行；</w:t>
      </w:r>
    </w:p>
    <w:p w14:paraId="622A988A">
      <w:pPr>
        <w:pStyle w:val="18"/>
        <w:numPr>
          <w:ilvl w:val="0"/>
          <w:numId w:val="7"/>
        </w:numPr>
        <w:rPr>
          <w:rFonts w:asciiTheme="minorEastAsia" w:hAnsiTheme="minorEastAsia" w:eastAsiaTheme="minorEastAsia"/>
        </w:rPr>
      </w:pPr>
      <w:r>
        <w:rPr>
          <w:rFonts w:asciiTheme="minorEastAsia" w:hAnsiTheme="minorEastAsia" w:eastAsiaTheme="minorEastAsia"/>
        </w:rPr>
        <w:t>多功能性：兼具对讲通信、应急广播、报警联动、外线接入功能，可作为生产调度及应急处置的核心通信载体。</w:t>
      </w:r>
    </w:p>
    <w:p w14:paraId="3C5F99D5">
      <w:pPr>
        <w:pStyle w:val="4"/>
        <w:rPr>
          <w:rFonts w:asciiTheme="minorEastAsia" w:hAnsiTheme="minorEastAsia" w:eastAsiaTheme="minorEastAsia"/>
        </w:rPr>
      </w:pPr>
      <w:r>
        <w:rPr>
          <w:rFonts w:asciiTheme="minorEastAsia" w:hAnsiTheme="minorEastAsia" w:eastAsiaTheme="minorEastAsia"/>
        </w:rPr>
        <w:t>4.2 系统功能详细要求</w:t>
      </w:r>
    </w:p>
    <w:p w14:paraId="41926218">
      <w:pPr>
        <w:pStyle w:val="5"/>
        <w:rPr>
          <w:rFonts w:asciiTheme="minorEastAsia" w:hAnsiTheme="minorEastAsia" w:eastAsiaTheme="minorEastAsia"/>
        </w:rPr>
      </w:pPr>
      <w:r>
        <w:rPr>
          <w:rFonts w:asciiTheme="minorEastAsia" w:hAnsiTheme="minorEastAsia" w:eastAsiaTheme="minorEastAsia"/>
        </w:rPr>
        <w:t>4.2.1 对讲通信功能</w:t>
      </w:r>
    </w:p>
    <w:p w14:paraId="1E20D0E1">
      <w:pPr>
        <w:pStyle w:val="18"/>
        <w:numPr>
          <w:ilvl w:val="0"/>
          <w:numId w:val="8"/>
        </w:numPr>
        <w:rPr>
          <w:rFonts w:asciiTheme="minorEastAsia" w:hAnsiTheme="minorEastAsia" w:eastAsiaTheme="minorEastAsia"/>
        </w:rPr>
      </w:pPr>
      <w:r>
        <w:rPr>
          <w:rFonts w:asciiTheme="minorEastAsia" w:hAnsiTheme="minorEastAsia" w:eastAsiaTheme="minorEastAsia"/>
        </w:rPr>
        <w:t>通话模式：支持全双工通话，实现点对组</w:t>
      </w:r>
      <w:r>
        <w:rPr>
          <w:rFonts w:hint="eastAsia" w:asciiTheme="minorEastAsia" w:hAnsiTheme="minorEastAsia" w:eastAsiaTheme="minorEastAsia"/>
        </w:rPr>
        <w:t>两</w:t>
      </w:r>
      <w:r>
        <w:rPr>
          <w:rFonts w:asciiTheme="minorEastAsia" w:hAnsiTheme="minorEastAsia" w:eastAsiaTheme="minorEastAsia"/>
        </w:rPr>
        <w:t>种呼叫模式；</w:t>
      </w:r>
    </w:p>
    <w:p w14:paraId="6C1861D3">
      <w:pPr>
        <w:pStyle w:val="18"/>
        <w:numPr>
          <w:ilvl w:val="0"/>
          <w:numId w:val="8"/>
        </w:numPr>
        <w:rPr>
          <w:rFonts w:asciiTheme="minorEastAsia" w:hAnsiTheme="minorEastAsia" w:eastAsiaTheme="minorEastAsia"/>
        </w:rPr>
      </w:pPr>
      <w:r>
        <w:rPr>
          <w:rFonts w:asciiTheme="minorEastAsia" w:hAnsiTheme="minorEastAsia" w:eastAsiaTheme="minorEastAsia"/>
        </w:rPr>
        <w:t>分区管理：支持≥</w:t>
      </w:r>
      <w:r>
        <w:rPr>
          <w:rFonts w:hint="eastAsia" w:asciiTheme="minorEastAsia" w:hAnsiTheme="minorEastAsia" w:eastAsiaTheme="minorEastAsia"/>
        </w:rPr>
        <w:t>16</w:t>
      </w:r>
      <w:r>
        <w:rPr>
          <w:rFonts w:asciiTheme="minorEastAsia" w:hAnsiTheme="minorEastAsia" w:eastAsiaTheme="minorEastAsia"/>
        </w:rPr>
        <w:t>个可自定义分区，分区范围可通过软件灵活调整，支持分区交叉配置（同一终端可归属多个分区），满足复杂生产区域管理需求；</w:t>
      </w:r>
    </w:p>
    <w:p w14:paraId="3F5D8032">
      <w:pPr>
        <w:pStyle w:val="18"/>
        <w:numPr>
          <w:ilvl w:val="0"/>
          <w:numId w:val="8"/>
        </w:numPr>
        <w:rPr>
          <w:rFonts w:asciiTheme="minorEastAsia" w:hAnsiTheme="minorEastAsia" w:eastAsiaTheme="minorEastAsia"/>
        </w:rPr>
      </w:pPr>
      <w:r>
        <w:rPr>
          <w:rFonts w:asciiTheme="minorEastAsia" w:hAnsiTheme="minorEastAsia" w:eastAsiaTheme="minorEastAsia"/>
        </w:rPr>
        <w:t>呼叫权限：采用分级权限管理，中央控制室主控话站拥有最高权限，可发起全呼、插入任意分区通话、强拆通话；分区分控话站仅可发起本分区呼叫及向上呼叫主控话站；现场话站仅可发起点对点呼叫及分区呼叫；</w:t>
      </w:r>
    </w:p>
    <w:p w14:paraId="7BFABC7C">
      <w:pPr>
        <w:pStyle w:val="18"/>
        <w:numPr>
          <w:ilvl w:val="0"/>
          <w:numId w:val="8"/>
        </w:numPr>
        <w:rPr>
          <w:rFonts w:asciiTheme="minorEastAsia" w:hAnsiTheme="minorEastAsia" w:eastAsiaTheme="minorEastAsia"/>
        </w:rPr>
      </w:pPr>
      <w:r>
        <w:rPr>
          <w:rFonts w:asciiTheme="minorEastAsia" w:hAnsiTheme="minorEastAsia" w:eastAsiaTheme="minorEastAsia"/>
        </w:rPr>
        <w:t>通话质量：音频采样率≥16kHz，信噪比≥60dB，失真度≤3%，确保语音还原度高、无杂音、无延迟。</w:t>
      </w:r>
    </w:p>
    <w:p w14:paraId="2D25E3E0">
      <w:pPr>
        <w:pStyle w:val="5"/>
        <w:numPr>
          <w:ilvl w:val="2"/>
          <w:numId w:val="9"/>
        </w:numPr>
        <w:rPr>
          <w:rFonts w:asciiTheme="minorEastAsia" w:hAnsiTheme="minorEastAsia" w:eastAsiaTheme="minorEastAsia"/>
        </w:rPr>
      </w:pPr>
      <w:r>
        <w:rPr>
          <w:rFonts w:asciiTheme="minorEastAsia" w:hAnsiTheme="minorEastAsia" w:eastAsiaTheme="minorEastAsia"/>
        </w:rPr>
        <w:t>广播功能</w:t>
      </w:r>
    </w:p>
    <w:p w14:paraId="528DE294">
      <w:pPr>
        <w:pStyle w:val="18"/>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广播模式：支持全区域广播、分区广播、分组广播三种模式，广播内容可实时录入或调用预设语音文件（如应急撤离指令、安全警示语等）；</w:t>
      </w:r>
    </w:p>
    <w:p w14:paraId="7BC88F6B">
      <w:pPr>
        <w:pStyle w:val="18"/>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广播优先级：应急报警广播优先级最高，可打断其他所有通话及普通广播；主控话站广播优先级高于分区广播；</w:t>
      </w:r>
    </w:p>
    <w:p w14:paraId="046DD5B0">
      <w:pPr>
        <w:pStyle w:val="5"/>
        <w:rPr>
          <w:rFonts w:asciiTheme="minorEastAsia" w:hAnsiTheme="minorEastAsia" w:eastAsiaTheme="minorEastAsia"/>
        </w:rPr>
      </w:pPr>
      <w:r>
        <w:rPr>
          <w:rFonts w:asciiTheme="minorEastAsia" w:hAnsiTheme="minorEastAsia" w:eastAsiaTheme="minorEastAsia"/>
        </w:rPr>
        <w:t>4.2.3 报警联动功能</w:t>
      </w:r>
    </w:p>
    <w:p w14:paraId="6DC4FABD">
      <w:pPr>
        <w:pStyle w:val="18"/>
        <w:numPr>
          <w:ilvl w:val="0"/>
          <w:numId w:val="10"/>
        </w:numPr>
        <w:rPr>
          <w:rFonts w:asciiTheme="minorEastAsia" w:hAnsiTheme="minorEastAsia" w:eastAsiaTheme="minorEastAsia"/>
        </w:rPr>
      </w:pPr>
      <w:r>
        <w:rPr>
          <w:rFonts w:asciiTheme="minorEastAsia" w:hAnsiTheme="minorEastAsia" w:eastAsiaTheme="minorEastAsia"/>
        </w:rPr>
        <w:t>联动接口：支持与火灾自动报警系统（FAS）、应急联动控制系统通过干接点联动，报警触发响应时间≤2秒；</w:t>
      </w:r>
    </w:p>
    <w:p w14:paraId="73CFAF59">
      <w:pPr>
        <w:pStyle w:val="18"/>
        <w:numPr>
          <w:ilvl w:val="0"/>
          <w:numId w:val="10"/>
        </w:numPr>
        <w:rPr>
          <w:rFonts w:asciiTheme="minorEastAsia" w:hAnsiTheme="minorEastAsia" w:eastAsiaTheme="minorEastAsia"/>
        </w:rPr>
      </w:pPr>
      <w:r>
        <w:rPr>
          <w:rFonts w:asciiTheme="minorEastAsia" w:hAnsiTheme="minorEastAsia" w:eastAsiaTheme="minorEastAsia"/>
        </w:rPr>
        <w:t>报警广播：当接收外部报警信号时，系统自动切换至对应分区或全区域报警广播，播放预设报警语音（报警声压≥85dB）；</w:t>
      </w:r>
    </w:p>
    <w:p w14:paraId="77CC79EC">
      <w:pPr>
        <w:pStyle w:val="5"/>
        <w:rPr>
          <w:rFonts w:asciiTheme="minorEastAsia" w:hAnsiTheme="minorEastAsia" w:eastAsiaTheme="minorEastAsia"/>
        </w:rPr>
      </w:pPr>
      <w:r>
        <w:rPr>
          <w:rFonts w:asciiTheme="minorEastAsia" w:hAnsiTheme="minorEastAsia" w:eastAsiaTheme="minorEastAsia"/>
        </w:rPr>
        <w:t>4.2.4 联网与录音功能</w:t>
      </w:r>
    </w:p>
    <w:p w14:paraId="774B5015">
      <w:pPr>
        <w:pStyle w:val="18"/>
        <w:numPr>
          <w:ilvl w:val="0"/>
          <w:numId w:val="11"/>
        </w:numPr>
        <w:rPr>
          <w:rFonts w:asciiTheme="minorEastAsia" w:hAnsiTheme="minorEastAsia" w:eastAsiaTheme="minorEastAsia"/>
        </w:rPr>
      </w:pPr>
      <w:r>
        <w:rPr>
          <w:rFonts w:asciiTheme="minorEastAsia" w:hAnsiTheme="minorEastAsia" w:eastAsiaTheme="minorEastAsia"/>
        </w:rPr>
        <w:t>外线接入：通过专用语音模块实现与厂区程控调度电话系统、行政电话系统互联互通，支持拨号呼叫、来电应答功能；</w:t>
      </w:r>
    </w:p>
    <w:p w14:paraId="05291329">
      <w:pPr>
        <w:pStyle w:val="18"/>
        <w:numPr>
          <w:ilvl w:val="0"/>
          <w:numId w:val="11"/>
        </w:numPr>
        <w:rPr>
          <w:rFonts w:asciiTheme="minorEastAsia" w:hAnsiTheme="minorEastAsia" w:eastAsiaTheme="minorEastAsia"/>
        </w:rPr>
      </w:pPr>
      <w:r>
        <w:rPr>
          <w:rFonts w:asciiTheme="minorEastAsia" w:hAnsiTheme="minorEastAsia" w:eastAsiaTheme="minorEastAsia"/>
        </w:rPr>
        <w:t>自动录音：对系统内所有通话（点对点、组呼、广播）及报警语音进行全程自动录音，录音格式为WAV（无损压缩），1T硬盘存储时长≥5000小时；</w:t>
      </w:r>
    </w:p>
    <w:p w14:paraId="6FD836A4">
      <w:pPr>
        <w:pStyle w:val="18"/>
        <w:numPr>
          <w:ilvl w:val="0"/>
          <w:numId w:val="11"/>
        </w:numPr>
        <w:rPr>
          <w:rFonts w:asciiTheme="minorEastAsia" w:hAnsiTheme="minorEastAsia" w:eastAsiaTheme="minorEastAsia"/>
        </w:rPr>
      </w:pPr>
      <w:r>
        <w:rPr>
          <w:rFonts w:asciiTheme="minorEastAsia" w:hAnsiTheme="minorEastAsia" w:eastAsiaTheme="minorEastAsia"/>
        </w:rPr>
        <w:t>录音管理：支持按通话时间、通话终端、通话类型等条件查询录音文件，支持U盘导出或网络传输，录音文件带有加密保护功能，防止篡改。</w:t>
      </w:r>
    </w:p>
    <w:p w14:paraId="6DE1B2F0">
      <w:pPr>
        <w:pStyle w:val="4"/>
        <w:rPr>
          <w:rFonts w:asciiTheme="minorEastAsia" w:hAnsiTheme="minorEastAsia" w:eastAsiaTheme="minorEastAsia"/>
        </w:rPr>
      </w:pPr>
      <w:r>
        <w:rPr>
          <w:rFonts w:asciiTheme="minorEastAsia" w:hAnsiTheme="minorEastAsia" w:eastAsiaTheme="minorEastAsia"/>
        </w:rPr>
        <w:t>4.3 主要设备技术参数要求</w:t>
      </w:r>
    </w:p>
    <w:p w14:paraId="176CBE32">
      <w:pPr>
        <w:pStyle w:val="5"/>
        <w:rPr>
          <w:rFonts w:asciiTheme="minorEastAsia" w:hAnsiTheme="minorEastAsia" w:eastAsiaTheme="minorEastAsia"/>
        </w:rPr>
      </w:pPr>
      <w:r>
        <w:rPr>
          <w:rFonts w:asciiTheme="minorEastAsia" w:hAnsiTheme="minorEastAsia" w:eastAsiaTheme="minorEastAsia"/>
        </w:rPr>
        <w:t>4.3.1 防爆型壁挂式话站</w:t>
      </w:r>
    </w:p>
    <w:p w14:paraId="035CAF4C">
      <w:pPr>
        <w:pStyle w:val="18"/>
        <w:numPr>
          <w:ilvl w:val="0"/>
          <w:numId w:val="12"/>
        </w:numPr>
        <w:rPr>
          <w:rFonts w:asciiTheme="minorEastAsia" w:hAnsiTheme="minorEastAsia" w:eastAsiaTheme="minorEastAsia"/>
        </w:rPr>
      </w:pPr>
      <w:r>
        <w:rPr>
          <w:rFonts w:asciiTheme="minorEastAsia" w:hAnsiTheme="minorEastAsia" w:eastAsiaTheme="minorEastAsia"/>
        </w:rPr>
        <w:t>防爆标志：Ex db ib IIC T6 Gb（气体防爆）、Ex ib tb IIIC T80℃ Db（粉尘防爆）；</w:t>
      </w:r>
    </w:p>
    <w:p w14:paraId="148B86BF">
      <w:pPr>
        <w:pStyle w:val="18"/>
        <w:numPr>
          <w:ilvl w:val="0"/>
          <w:numId w:val="12"/>
        </w:numPr>
        <w:rPr>
          <w:rFonts w:asciiTheme="minorEastAsia" w:hAnsiTheme="minorEastAsia" w:eastAsiaTheme="minorEastAsia"/>
        </w:rPr>
      </w:pPr>
      <w:r>
        <w:rPr>
          <w:rFonts w:asciiTheme="minorEastAsia" w:hAnsiTheme="minorEastAsia" w:eastAsiaTheme="minorEastAsia"/>
        </w:rPr>
        <w:t>防护等级：IP66，防腐等级WF2；</w:t>
      </w:r>
    </w:p>
    <w:p w14:paraId="6A330A3A">
      <w:pPr>
        <w:pStyle w:val="18"/>
        <w:numPr>
          <w:ilvl w:val="0"/>
          <w:numId w:val="12"/>
        </w:numPr>
        <w:rPr>
          <w:rFonts w:asciiTheme="minorEastAsia" w:hAnsiTheme="minorEastAsia" w:eastAsiaTheme="minorEastAsia"/>
        </w:rPr>
      </w:pPr>
      <w:r>
        <w:rPr>
          <w:rFonts w:asciiTheme="minorEastAsia" w:hAnsiTheme="minorEastAsia" w:eastAsiaTheme="minorEastAsia"/>
        </w:rPr>
        <w:t>材质要求：隔爆腔体采用ZL102铝合金（表面阳极氧化处理），防护箱采用增强型工业 ABS工程塑料（抗冲击强度≥15kJ/m²）；</w:t>
      </w:r>
    </w:p>
    <w:p w14:paraId="1853AE47">
      <w:pPr>
        <w:pStyle w:val="18"/>
        <w:numPr>
          <w:ilvl w:val="0"/>
          <w:numId w:val="12"/>
        </w:numPr>
        <w:rPr>
          <w:rFonts w:asciiTheme="minorEastAsia" w:hAnsiTheme="minorEastAsia" w:eastAsiaTheme="minorEastAsia"/>
        </w:rPr>
      </w:pPr>
      <w:r>
        <w:rPr>
          <w:rFonts w:asciiTheme="minorEastAsia" w:hAnsiTheme="minorEastAsia" w:eastAsiaTheme="minorEastAsia"/>
        </w:rPr>
        <w:t>电气参数：工作电压AC220V±10% 50Hz，功耗≤30W，通话通道≥5个（自动匹配）；</w:t>
      </w:r>
    </w:p>
    <w:p w14:paraId="0D1D63C6">
      <w:pPr>
        <w:pStyle w:val="18"/>
        <w:numPr>
          <w:ilvl w:val="0"/>
          <w:numId w:val="12"/>
        </w:numPr>
        <w:rPr>
          <w:rFonts w:asciiTheme="minorEastAsia" w:hAnsiTheme="minorEastAsia" w:eastAsiaTheme="minorEastAsia"/>
        </w:rPr>
      </w:pPr>
      <w:r>
        <w:rPr>
          <w:rFonts w:asciiTheme="minorEastAsia" w:hAnsiTheme="minorEastAsia" w:eastAsiaTheme="minorEastAsia"/>
        </w:rPr>
        <w:t>操作配置：18位数字拨号键盘，不少于3个自定义功能键（可预设常用呼叫对象），支持听筒音量、扬声器音量独立调节（调节范围0~30dB）；</w:t>
      </w:r>
    </w:p>
    <w:p w14:paraId="7B5F94C5">
      <w:pPr>
        <w:pStyle w:val="18"/>
        <w:numPr>
          <w:ilvl w:val="0"/>
          <w:numId w:val="12"/>
        </w:numPr>
        <w:rPr>
          <w:rFonts w:asciiTheme="minorEastAsia" w:hAnsiTheme="minorEastAsia" w:eastAsiaTheme="minorEastAsia"/>
        </w:rPr>
      </w:pPr>
      <w:r>
        <w:rPr>
          <w:rFonts w:asciiTheme="minorEastAsia" w:hAnsiTheme="minorEastAsia" w:eastAsiaTheme="minorEastAsia"/>
        </w:rPr>
        <w:t>环境适应性：工作温度-20℃~+60℃，相对湿度10%~95%（无凝露），抗电磁干扰能力符合 GB/T 17626.3-2016 要求。</w:t>
      </w:r>
    </w:p>
    <w:p w14:paraId="39567D63">
      <w:pPr>
        <w:pStyle w:val="5"/>
        <w:rPr>
          <w:rFonts w:asciiTheme="minorEastAsia" w:hAnsiTheme="minorEastAsia" w:eastAsiaTheme="minorEastAsia"/>
        </w:rPr>
      </w:pPr>
      <w:r>
        <w:rPr>
          <w:rFonts w:asciiTheme="minorEastAsia" w:hAnsiTheme="minorEastAsia" w:eastAsiaTheme="minorEastAsia"/>
        </w:rPr>
        <w:t>4.3.2 防爆型号角式扬声器</w:t>
      </w:r>
    </w:p>
    <w:p w14:paraId="35F312F1">
      <w:pPr>
        <w:pStyle w:val="18"/>
        <w:numPr>
          <w:ilvl w:val="0"/>
          <w:numId w:val="13"/>
        </w:numPr>
        <w:rPr>
          <w:rFonts w:asciiTheme="minorEastAsia" w:hAnsiTheme="minorEastAsia" w:eastAsiaTheme="minorEastAsia"/>
        </w:rPr>
      </w:pPr>
      <w:r>
        <w:rPr>
          <w:rFonts w:asciiTheme="minorEastAsia" w:hAnsiTheme="minorEastAsia" w:eastAsiaTheme="minorEastAsia"/>
        </w:rPr>
        <w:t>防爆标志：Ex db IIC T6 Gb、Ex tb IIIC T80℃ Db</w:t>
      </w:r>
      <w:r>
        <w:rPr>
          <w:rFonts w:hint="eastAsia" w:asciiTheme="minorEastAsia" w:hAnsiTheme="minorEastAsia" w:eastAsiaTheme="minorEastAsia"/>
        </w:rPr>
        <w:t>；</w:t>
      </w:r>
    </w:p>
    <w:p w14:paraId="08D3BC75">
      <w:pPr>
        <w:pStyle w:val="18"/>
        <w:numPr>
          <w:ilvl w:val="0"/>
          <w:numId w:val="13"/>
        </w:numPr>
        <w:rPr>
          <w:rFonts w:asciiTheme="minorEastAsia" w:hAnsiTheme="minorEastAsia" w:eastAsiaTheme="minorEastAsia"/>
        </w:rPr>
      </w:pPr>
      <w:r>
        <w:rPr>
          <w:rFonts w:asciiTheme="minorEastAsia" w:hAnsiTheme="minorEastAsia" w:eastAsiaTheme="minorEastAsia"/>
        </w:rPr>
        <w:t>防护等级：IP66，防腐等级WF2；</w:t>
      </w:r>
    </w:p>
    <w:p w14:paraId="3EE40291">
      <w:pPr>
        <w:pStyle w:val="18"/>
        <w:numPr>
          <w:ilvl w:val="0"/>
          <w:numId w:val="13"/>
        </w:numPr>
        <w:rPr>
          <w:rFonts w:asciiTheme="minorEastAsia" w:hAnsiTheme="minorEastAsia" w:eastAsiaTheme="minorEastAsia"/>
        </w:rPr>
      </w:pPr>
      <w:r>
        <w:rPr>
          <w:rFonts w:asciiTheme="minorEastAsia" w:hAnsiTheme="minorEastAsia" w:eastAsiaTheme="minorEastAsia"/>
        </w:rPr>
        <w:t>电气参数：额定功率≥25W，阻抗16Ω，电源输入AC220V±10% 50Hz，自带驱动放大模块（放大增益≥40dB）；</w:t>
      </w:r>
    </w:p>
    <w:p w14:paraId="4AA77071">
      <w:pPr>
        <w:pStyle w:val="18"/>
        <w:numPr>
          <w:ilvl w:val="0"/>
          <w:numId w:val="13"/>
        </w:numPr>
        <w:rPr>
          <w:rFonts w:asciiTheme="minorEastAsia" w:hAnsiTheme="minorEastAsia" w:eastAsiaTheme="minorEastAsia"/>
        </w:rPr>
      </w:pPr>
      <w:r>
        <w:rPr>
          <w:rFonts w:asciiTheme="minorEastAsia" w:hAnsiTheme="minorEastAsia" w:eastAsiaTheme="minorEastAsia"/>
        </w:rPr>
        <w:t>声学性能：声压输出≥115dB，频率响应范围200Hz~8kHz，指向性角度≥90°（水平）、≥60°（垂直）；</w:t>
      </w:r>
    </w:p>
    <w:p w14:paraId="585B0A20">
      <w:pPr>
        <w:pStyle w:val="18"/>
        <w:numPr>
          <w:ilvl w:val="0"/>
          <w:numId w:val="13"/>
        </w:numPr>
        <w:rPr>
          <w:rFonts w:cs="Arial" w:asciiTheme="minorEastAsia" w:hAnsiTheme="minorEastAsia" w:eastAsiaTheme="minorEastAsia"/>
        </w:rPr>
      </w:pPr>
      <w:r>
        <w:rPr>
          <w:rFonts w:asciiTheme="minorEastAsia" w:hAnsiTheme="minorEastAsia" w:eastAsiaTheme="minorEastAsia"/>
        </w:rPr>
        <w:t>材质要求：隔爆腔体采用铝合金，号筒采用增强ABS工程塑料，固定支架采用不锈钢材质，</w:t>
      </w:r>
      <w:r>
        <w:rPr>
          <w:rFonts w:cs="Arial" w:asciiTheme="minorEastAsia" w:hAnsiTheme="minorEastAsia" w:eastAsiaTheme="minorEastAsia"/>
        </w:rPr>
        <w:t>安装方式为壁挂式（可调节安装角度）；</w:t>
      </w:r>
    </w:p>
    <w:p w14:paraId="22F61E39">
      <w:pPr>
        <w:pStyle w:val="18"/>
        <w:numPr>
          <w:ilvl w:val="0"/>
          <w:numId w:val="13"/>
        </w:numPr>
        <w:rPr>
          <w:rFonts w:asciiTheme="minorEastAsia" w:hAnsiTheme="minorEastAsia" w:eastAsiaTheme="minorEastAsia"/>
        </w:rPr>
      </w:pPr>
      <w:r>
        <w:rPr>
          <w:rFonts w:cs="Arial" w:asciiTheme="minorEastAsia" w:hAnsiTheme="minorEastAsia" w:eastAsiaTheme="minorEastAsia"/>
        </w:rPr>
        <w:t>颜色：工业灰，表</w:t>
      </w:r>
      <w:r>
        <w:rPr>
          <w:rFonts w:asciiTheme="minorEastAsia" w:hAnsiTheme="minorEastAsia" w:eastAsiaTheme="minorEastAsia"/>
        </w:rPr>
        <w:t>面耐紫外线照射，长期户外使用不褪色、不老化。</w:t>
      </w:r>
    </w:p>
    <w:p w14:paraId="07792AAA">
      <w:pPr>
        <w:pStyle w:val="5"/>
        <w:rPr>
          <w:rFonts w:asciiTheme="minorEastAsia" w:hAnsiTheme="minorEastAsia" w:eastAsiaTheme="minorEastAsia"/>
        </w:rPr>
      </w:pPr>
      <w:r>
        <w:rPr>
          <w:rFonts w:asciiTheme="minorEastAsia" w:hAnsiTheme="minorEastAsia" w:eastAsiaTheme="minorEastAsia"/>
        </w:rPr>
        <w:t>4.3.3 三防型壁挂式话站</w:t>
      </w:r>
    </w:p>
    <w:p w14:paraId="0C936C0E">
      <w:pPr>
        <w:pStyle w:val="18"/>
        <w:numPr>
          <w:ilvl w:val="0"/>
          <w:numId w:val="14"/>
        </w:numPr>
        <w:rPr>
          <w:rFonts w:asciiTheme="minorEastAsia" w:hAnsiTheme="minorEastAsia" w:eastAsiaTheme="minorEastAsia"/>
        </w:rPr>
      </w:pPr>
      <w:r>
        <w:rPr>
          <w:rFonts w:asciiTheme="minorEastAsia" w:hAnsiTheme="minorEastAsia" w:eastAsiaTheme="minorEastAsia"/>
        </w:rPr>
        <w:t>防护等级：IP66，防腐等级WF2；</w:t>
      </w:r>
    </w:p>
    <w:p w14:paraId="16288B39">
      <w:pPr>
        <w:pStyle w:val="18"/>
        <w:numPr>
          <w:ilvl w:val="0"/>
          <w:numId w:val="14"/>
        </w:numPr>
        <w:rPr>
          <w:rFonts w:asciiTheme="minorEastAsia" w:hAnsiTheme="minorEastAsia" w:eastAsiaTheme="minorEastAsia"/>
        </w:rPr>
      </w:pPr>
      <w:r>
        <w:rPr>
          <w:rFonts w:asciiTheme="minorEastAsia" w:hAnsiTheme="minorEastAsia" w:eastAsiaTheme="minorEastAsia"/>
        </w:rPr>
        <w:t>材质：主体采用增强型工业ABS工程塑料，按键采用硅胶材质（耐磨损、防油污）；</w:t>
      </w:r>
    </w:p>
    <w:p w14:paraId="69941522">
      <w:pPr>
        <w:pStyle w:val="18"/>
        <w:numPr>
          <w:ilvl w:val="0"/>
          <w:numId w:val="14"/>
        </w:numPr>
        <w:rPr>
          <w:rFonts w:asciiTheme="minorEastAsia" w:hAnsiTheme="minorEastAsia" w:eastAsiaTheme="minorEastAsia"/>
        </w:rPr>
      </w:pPr>
      <w:r>
        <w:rPr>
          <w:rFonts w:asciiTheme="minorEastAsia" w:hAnsiTheme="minorEastAsia" w:eastAsiaTheme="minorEastAsia"/>
        </w:rPr>
        <w:t>电气参数：工作电压AC220V±10% 50Hz，功耗≤25W，通话通道≥5个；</w:t>
      </w:r>
    </w:p>
    <w:p w14:paraId="45C81B68">
      <w:pPr>
        <w:pStyle w:val="18"/>
        <w:numPr>
          <w:ilvl w:val="0"/>
          <w:numId w:val="14"/>
        </w:numPr>
        <w:rPr>
          <w:rFonts w:asciiTheme="minorEastAsia" w:hAnsiTheme="minorEastAsia" w:eastAsiaTheme="minorEastAsia"/>
        </w:rPr>
      </w:pPr>
      <w:r>
        <w:rPr>
          <w:rFonts w:asciiTheme="minorEastAsia" w:hAnsiTheme="minorEastAsia" w:eastAsiaTheme="minorEastAsia"/>
        </w:rPr>
        <w:t>操作配置：与防爆型话站一致，含18位背光拨号键盘、3个自定义功能键，支持音量独立调节；</w:t>
      </w:r>
    </w:p>
    <w:p w14:paraId="3B781F7C">
      <w:pPr>
        <w:pStyle w:val="18"/>
        <w:numPr>
          <w:ilvl w:val="0"/>
          <w:numId w:val="14"/>
        </w:numPr>
        <w:rPr>
          <w:rFonts w:asciiTheme="minorEastAsia" w:hAnsiTheme="minorEastAsia" w:eastAsiaTheme="minorEastAsia"/>
        </w:rPr>
      </w:pPr>
      <w:r>
        <w:rPr>
          <w:rFonts w:asciiTheme="minorEastAsia" w:hAnsiTheme="minorEastAsia" w:eastAsiaTheme="minorEastAsia"/>
        </w:rPr>
        <w:t>环境适应性：工作温度-20℃~+60℃，抗振动性能符合GB/T 2423.10-2019要求（频率 10~55Hz，振幅 0.35mm，持续 2 小时）。</w:t>
      </w:r>
    </w:p>
    <w:p w14:paraId="13E99619">
      <w:pPr>
        <w:pStyle w:val="5"/>
        <w:rPr>
          <w:rFonts w:asciiTheme="minorEastAsia" w:hAnsiTheme="minorEastAsia" w:eastAsiaTheme="minorEastAsia"/>
        </w:rPr>
      </w:pPr>
      <w:r>
        <w:rPr>
          <w:rFonts w:asciiTheme="minorEastAsia" w:hAnsiTheme="minorEastAsia" w:eastAsiaTheme="minorEastAsia"/>
        </w:rPr>
        <w:t>4.3.4 三防型号角式扬声器</w:t>
      </w:r>
    </w:p>
    <w:p w14:paraId="5A11CA24">
      <w:pPr>
        <w:pStyle w:val="18"/>
        <w:numPr>
          <w:ilvl w:val="0"/>
          <w:numId w:val="15"/>
        </w:numPr>
        <w:rPr>
          <w:rFonts w:asciiTheme="minorEastAsia" w:hAnsiTheme="minorEastAsia" w:eastAsiaTheme="minorEastAsia"/>
        </w:rPr>
      </w:pPr>
      <w:r>
        <w:rPr>
          <w:rFonts w:asciiTheme="minorEastAsia" w:hAnsiTheme="minorEastAsia" w:eastAsiaTheme="minorEastAsia"/>
        </w:rPr>
        <w:t>防护等级：IP66，防腐等级WF2；</w:t>
      </w:r>
    </w:p>
    <w:p w14:paraId="22D3F483">
      <w:pPr>
        <w:pStyle w:val="18"/>
        <w:numPr>
          <w:ilvl w:val="0"/>
          <w:numId w:val="15"/>
        </w:numPr>
        <w:rPr>
          <w:rFonts w:asciiTheme="minorEastAsia" w:hAnsiTheme="minorEastAsia" w:eastAsiaTheme="minorEastAsia"/>
        </w:rPr>
      </w:pPr>
      <w:r>
        <w:rPr>
          <w:rFonts w:asciiTheme="minorEastAsia" w:hAnsiTheme="minorEastAsia" w:eastAsiaTheme="minorEastAsia"/>
        </w:rPr>
        <w:t>电气参数：额定功率≥25W，阻抗16Ω，电源输入AC220V±10% 50Hz，自带驱动放大模块；</w:t>
      </w:r>
    </w:p>
    <w:p w14:paraId="25291667">
      <w:pPr>
        <w:pStyle w:val="18"/>
        <w:numPr>
          <w:ilvl w:val="0"/>
          <w:numId w:val="15"/>
        </w:numPr>
        <w:rPr>
          <w:rFonts w:asciiTheme="minorEastAsia" w:hAnsiTheme="minorEastAsia" w:eastAsiaTheme="minorEastAsia"/>
        </w:rPr>
      </w:pPr>
      <w:r>
        <w:rPr>
          <w:rFonts w:asciiTheme="minorEastAsia" w:hAnsiTheme="minorEastAsia" w:eastAsiaTheme="minorEastAsia"/>
        </w:rPr>
        <w:t>声学性能：声压输出≥115dB，频率响应200Hz~8kHz，指向性角度≥90°×60°；</w:t>
      </w:r>
    </w:p>
    <w:p w14:paraId="4A96DC72">
      <w:pPr>
        <w:pStyle w:val="18"/>
        <w:numPr>
          <w:ilvl w:val="0"/>
          <w:numId w:val="15"/>
        </w:numPr>
        <w:rPr>
          <w:rFonts w:asciiTheme="minorEastAsia" w:hAnsiTheme="minorEastAsia" w:eastAsiaTheme="minorEastAsia"/>
        </w:rPr>
      </w:pPr>
      <w:r>
        <w:rPr>
          <w:rFonts w:asciiTheme="minorEastAsia" w:hAnsiTheme="minorEastAsia" w:eastAsiaTheme="minorEastAsia"/>
        </w:rPr>
        <w:t>材质：号筒采用增强ABS工程塑料，支架采用不锈钢材质，安装方式壁挂式；</w:t>
      </w:r>
    </w:p>
    <w:p w14:paraId="44724E94">
      <w:pPr>
        <w:pStyle w:val="18"/>
        <w:numPr>
          <w:ilvl w:val="0"/>
          <w:numId w:val="15"/>
        </w:numPr>
        <w:rPr>
          <w:rFonts w:asciiTheme="minorEastAsia" w:hAnsiTheme="minorEastAsia" w:eastAsiaTheme="minorEastAsia"/>
        </w:rPr>
      </w:pPr>
      <w:r>
        <w:rPr>
          <w:rFonts w:cs="Arial" w:asciiTheme="minorEastAsia" w:hAnsiTheme="minorEastAsia" w:eastAsiaTheme="minorEastAsia"/>
        </w:rPr>
        <w:t>颜色：工业灰，耐候</w:t>
      </w:r>
      <w:r>
        <w:rPr>
          <w:rFonts w:asciiTheme="minorEastAsia" w:hAnsiTheme="minorEastAsia" w:eastAsiaTheme="minorEastAsia"/>
        </w:rPr>
        <w:t>性符合GB/T 16422.2-2014 要求。</w:t>
      </w:r>
    </w:p>
    <w:p w14:paraId="6B689BD7">
      <w:pPr>
        <w:pStyle w:val="4"/>
        <w:rPr>
          <w:rFonts w:asciiTheme="minorEastAsia" w:hAnsiTheme="minorEastAsia" w:eastAsiaTheme="minorEastAsia"/>
        </w:rPr>
      </w:pPr>
      <w:r>
        <w:rPr>
          <w:rFonts w:asciiTheme="minorEastAsia" w:hAnsiTheme="minorEastAsia" w:eastAsiaTheme="minorEastAsia"/>
        </w:rPr>
        <w:t>4.4 施工及安装技术要求</w:t>
      </w:r>
    </w:p>
    <w:p w14:paraId="52CA80BC">
      <w:pPr>
        <w:pStyle w:val="18"/>
        <w:numPr>
          <w:ilvl w:val="0"/>
          <w:numId w:val="16"/>
        </w:numPr>
        <w:rPr>
          <w:rFonts w:asciiTheme="minorEastAsia" w:hAnsiTheme="minorEastAsia" w:eastAsiaTheme="minorEastAsia"/>
        </w:rPr>
      </w:pPr>
      <w:r>
        <w:rPr>
          <w:rFonts w:asciiTheme="minorEastAsia" w:hAnsiTheme="minorEastAsia" w:eastAsiaTheme="minorEastAsia"/>
        </w:rPr>
        <w:t>设备安装：防爆设备安装需符合GB 50058-2014要求，隔爆接合面无损伤、无锈蚀，紧固螺栓齐全且拧紧力矩符合厂家要求；话站安装高度距地面</w:t>
      </w:r>
      <w:r>
        <w:rPr>
          <w:rFonts w:hint="eastAsia" w:asciiTheme="minorEastAsia" w:hAnsiTheme="minorEastAsia" w:eastAsiaTheme="minorEastAsia"/>
        </w:rPr>
        <w:t>1.4-1.6</w:t>
      </w:r>
      <w:r>
        <w:rPr>
          <w:rFonts w:asciiTheme="minorEastAsia" w:hAnsiTheme="minorEastAsia" w:eastAsiaTheme="minorEastAsia"/>
        </w:rPr>
        <w:t>m，扬声器安装高度距地面≥3m，朝向人员活动区域；</w:t>
      </w:r>
    </w:p>
    <w:p w14:paraId="3E24F5FA">
      <w:pPr>
        <w:pStyle w:val="18"/>
        <w:numPr>
          <w:ilvl w:val="0"/>
          <w:numId w:val="16"/>
        </w:numPr>
        <w:rPr>
          <w:rFonts w:asciiTheme="minorEastAsia" w:hAnsiTheme="minorEastAsia" w:eastAsiaTheme="minorEastAsia"/>
        </w:rPr>
      </w:pPr>
      <w:r>
        <w:rPr>
          <w:rFonts w:asciiTheme="minorEastAsia" w:hAnsiTheme="minorEastAsia" w:eastAsiaTheme="minorEastAsia"/>
        </w:rPr>
        <w:t>线缆敷设：系统电缆采用HAVP系列专用通信电缆，扬声器电缆采用HAVP（2X32X0.15），线缆敷设需穿管保护，钢管连接牢固，防爆区域线缆密封符合防爆要求；电缆弯曲半径≥15倍电缆直径，避免过度拉伸或挤压；</w:t>
      </w:r>
    </w:p>
    <w:p w14:paraId="4836A335">
      <w:pPr>
        <w:pStyle w:val="18"/>
        <w:numPr>
          <w:ilvl w:val="0"/>
          <w:numId w:val="16"/>
        </w:numPr>
        <w:rPr>
          <w:rFonts w:asciiTheme="minorEastAsia" w:hAnsiTheme="minorEastAsia" w:eastAsiaTheme="minorEastAsia"/>
        </w:rPr>
      </w:pPr>
      <w:r>
        <w:rPr>
          <w:rFonts w:asciiTheme="minorEastAsia" w:hAnsiTheme="minorEastAsia" w:eastAsiaTheme="minorEastAsia"/>
        </w:rPr>
        <w:t>所有设备金属外壳需可靠接地，接地电阻≤4Ω，接地引线采用≥2.5mm² 多股铜芯线（绝缘等级≥BVV 450/750V），与设备接地端子采用压接 + 防松螺母固定，接地干线与接地极连接符合GB 50303-2015 第24.1.2条要</w:t>
      </w:r>
      <w:r>
        <w:rPr>
          <w:rFonts w:cs="宋体" w:asciiTheme="minorEastAsia" w:hAnsiTheme="minorEastAsia" w:eastAsiaTheme="minorEastAsia"/>
          <w:sz w:val="24"/>
          <w:szCs w:val="24"/>
        </w:rPr>
        <w:t>求</w:t>
      </w:r>
      <w:r>
        <w:rPr>
          <w:rFonts w:asciiTheme="minorEastAsia" w:hAnsiTheme="minorEastAsia" w:eastAsiaTheme="minorEastAsia"/>
        </w:rPr>
        <w:t>；</w:t>
      </w:r>
    </w:p>
    <w:p w14:paraId="562A4B7A">
      <w:pPr>
        <w:pStyle w:val="18"/>
        <w:numPr>
          <w:ilvl w:val="0"/>
          <w:numId w:val="16"/>
        </w:numPr>
        <w:rPr>
          <w:rFonts w:asciiTheme="minorEastAsia" w:hAnsiTheme="minorEastAsia" w:eastAsiaTheme="minorEastAsia"/>
        </w:rPr>
      </w:pPr>
      <w:r>
        <w:rPr>
          <w:rFonts w:asciiTheme="minorEastAsia" w:hAnsiTheme="minorEastAsia" w:eastAsiaTheme="minorEastAsia"/>
        </w:rPr>
        <w:t>调试要求：系统安装完成后，需进行全系统联调，包括呼叫功能、广播功能、报警联动功能、录音功能等，确保各项指标符合本规范要求，并提供详细调试报告。</w:t>
      </w:r>
    </w:p>
    <w:p w14:paraId="7571E599">
      <w:pPr>
        <w:pStyle w:val="3"/>
        <w:numPr>
          <w:ilvl w:val="0"/>
          <w:numId w:val="17"/>
        </w:numPr>
        <w:rPr>
          <w:rFonts w:asciiTheme="minorEastAsia" w:hAnsiTheme="minorEastAsia" w:eastAsiaTheme="minorEastAsia"/>
        </w:rPr>
      </w:pPr>
      <w:r>
        <w:rPr>
          <w:rFonts w:asciiTheme="minorEastAsia" w:hAnsiTheme="minorEastAsia" w:eastAsiaTheme="minorEastAsia"/>
        </w:rPr>
        <w:t>验收标准与要求</w:t>
      </w:r>
    </w:p>
    <w:p w14:paraId="7C3D0DCA">
      <w:pPr>
        <w:spacing w:line="276" w:lineRule="auto"/>
        <w:ind w:firstLine="440" w:firstLineChars="200"/>
        <w:rPr>
          <w:rFonts w:asciiTheme="minorEastAsia" w:hAnsiTheme="minorEastAsia" w:eastAsiaTheme="minorEastAsia"/>
        </w:rPr>
      </w:pPr>
      <w:r>
        <w:rPr>
          <w:rFonts w:hint="eastAsia" w:cs="Arial" w:asciiTheme="minorEastAsia" w:hAnsiTheme="minorEastAsia" w:eastAsiaTheme="minorEastAsia"/>
          <w:sz w:val="22"/>
        </w:rPr>
        <w:t>产品应按生产厂家的产品出厂检验标准、比选文件以及国家和行业验收规范要求及合同中的相关条款进行数量及质量的验收。若验收不能符合要求，采购人将按合同商务条款的有关规定执行。</w:t>
      </w:r>
    </w:p>
    <w:p w14:paraId="0258F054">
      <w:pPr>
        <w:pStyle w:val="18"/>
        <w:numPr>
          <w:ilvl w:val="0"/>
          <w:numId w:val="18"/>
        </w:numPr>
        <w:rPr>
          <w:rFonts w:asciiTheme="minorEastAsia" w:hAnsiTheme="minorEastAsia" w:eastAsiaTheme="minorEastAsia"/>
        </w:rPr>
      </w:pPr>
      <w:r>
        <w:rPr>
          <w:rFonts w:asciiTheme="minorEastAsia" w:hAnsiTheme="minorEastAsia" w:eastAsiaTheme="minorEastAsia"/>
        </w:rPr>
        <w:t>文档验收：供应商需提供完整的技术资料，包括设备合格证、防爆合格证、3C认证证书、产品说明书、调试报告等；</w:t>
      </w:r>
    </w:p>
    <w:p w14:paraId="7E0FBACA">
      <w:pPr>
        <w:pStyle w:val="18"/>
        <w:numPr>
          <w:ilvl w:val="0"/>
          <w:numId w:val="18"/>
        </w:numPr>
        <w:rPr>
          <w:rFonts w:asciiTheme="minorEastAsia" w:hAnsiTheme="minorEastAsia" w:eastAsiaTheme="minorEastAsia"/>
        </w:rPr>
      </w:pPr>
      <w:r>
        <w:rPr>
          <w:rFonts w:asciiTheme="minorEastAsia" w:hAnsiTheme="minorEastAsia" w:eastAsiaTheme="minorEastAsia"/>
        </w:rPr>
        <w:t>外观验收：设备外观无损伤、无变形，标牌清晰完整，安装牢固，线缆敷设整齐规范；</w:t>
      </w:r>
    </w:p>
    <w:p w14:paraId="0480D2FF">
      <w:pPr>
        <w:pStyle w:val="18"/>
        <w:numPr>
          <w:ilvl w:val="0"/>
          <w:numId w:val="18"/>
        </w:numPr>
        <w:rPr>
          <w:rFonts w:asciiTheme="minorEastAsia" w:hAnsiTheme="minorEastAsia" w:eastAsiaTheme="minorEastAsia"/>
        </w:rPr>
      </w:pPr>
      <w:r>
        <w:rPr>
          <w:rFonts w:asciiTheme="minorEastAsia" w:hAnsiTheme="minorEastAsia" w:eastAsiaTheme="minorEastAsia"/>
        </w:rPr>
        <w:t>功能验收：按本规范要求逐项测试系统功能及设备参数，测试合格率需达到100%；</w:t>
      </w:r>
    </w:p>
    <w:p w14:paraId="3D39FD22">
      <w:pPr>
        <w:pStyle w:val="18"/>
        <w:numPr>
          <w:ilvl w:val="0"/>
          <w:numId w:val="18"/>
        </w:numPr>
        <w:rPr>
          <w:rFonts w:asciiTheme="minorEastAsia" w:hAnsiTheme="minorEastAsia" w:eastAsiaTheme="minorEastAsia"/>
        </w:rPr>
      </w:pPr>
      <w:r>
        <w:rPr>
          <w:rFonts w:asciiTheme="minorEastAsia" w:hAnsiTheme="minorEastAsia" w:eastAsiaTheme="minorEastAsia"/>
        </w:rPr>
        <w:t>稳定性验收：系统连续运行72小时无故障，各项功能正常，录音文件完整可查，报警响应及时准确；</w:t>
      </w:r>
    </w:p>
    <w:p w14:paraId="11FB476C">
      <w:pPr>
        <w:pStyle w:val="18"/>
        <w:numPr>
          <w:ilvl w:val="0"/>
          <w:numId w:val="18"/>
        </w:numPr>
        <w:rPr>
          <w:rFonts w:asciiTheme="minorEastAsia" w:hAnsiTheme="minorEastAsia" w:eastAsiaTheme="minorEastAsia"/>
        </w:rPr>
      </w:pPr>
      <w:r>
        <w:rPr>
          <w:rFonts w:asciiTheme="minorEastAsia" w:hAnsiTheme="minorEastAsia" w:eastAsiaTheme="minorEastAsia"/>
        </w:rPr>
        <w:t>安全验收：防爆设备安装符合防爆要求，接地电阻达标，无安全隐患。</w:t>
      </w:r>
    </w:p>
    <w:p w14:paraId="37DCA8E3">
      <w:pPr>
        <w:pStyle w:val="3"/>
        <w:numPr>
          <w:ilvl w:val="0"/>
          <w:numId w:val="17"/>
        </w:numPr>
        <w:rPr>
          <w:rFonts w:asciiTheme="minorEastAsia" w:hAnsiTheme="minorEastAsia" w:eastAsiaTheme="minorEastAsia"/>
        </w:rPr>
      </w:pPr>
      <w:r>
        <w:rPr>
          <w:rFonts w:hint="eastAsia" w:asciiTheme="minorEastAsia" w:hAnsiTheme="minorEastAsia" w:eastAsiaTheme="minorEastAsia"/>
        </w:rPr>
        <w:t>售后服务</w:t>
      </w:r>
    </w:p>
    <w:p w14:paraId="4FC42940">
      <w:pPr>
        <w:pStyle w:val="18"/>
        <w:rPr>
          <w:rFonts w:asciiTheme="minorEastAsia" w:hAnsiTheme="minorEastAsia" w:eastAsiaTheme="minorEastAsia"/>
          <w:highlight w:val="yellow"/>
        </w:rPr>
      </w:pPr>
      <w:r>
        <w:rPr>
          <w:rFonts w:hint="eastAsia" w:asciiTheme="minorEastAsia" w:hAnsiTheme="minorEastAsia" w:eastAsiaTheme="minorEastAsia"/>
        </w:rPr>
        <w:t>1．</w:t>
      </w:r>
      <w:r>
        <w:rPr>
          <w:rFonts w:hint="eastAsia" w:asciiTheme="minorEastAsia" w:hAnsiTheme="minorEastAsia" w:eastAsiaTheme="minorEastAsia"/>
          <w:highlight w:val="yellow"/>
        </w:rPr>
        <w:t>本项目产品经最终验收合格后免费售后服务期限为三年。</w:t>
      </w:r>
    </w:p>
    <w:p w14:paraId="3D64C44E">
      <w:pPr>
        <w:pStyle w:val="18"/>
        <w:rPr>
          <w:rFonts w:asciiTheme="minorEastAsia" w:hAnsiTheme="minorEastAsia" w:eastAsiaTheme="minorEastAsia"/>
        </w:rPr>
      </w:pPr>
      <w:r>
        <w:rPr>
          <w:rFonts w:hint="eastAsia" w:asciiTheme="minorEastAsia" w:hAnsiTheme="minorEastAsia" w:eastAsiaTheme="minorEastAsia"/>
        </w:rPr>
        <w:t>2．在免费售后服务期内，中标人应提供软件免费升级服务及技术咨询服务。</w:t>
      </w:r>
    </w:p>
    <w:p w14:paraId="7EFCD675">
      <w:pPr>
        <w:pStyle w:val="18"/>
        <w:rPr>
          <w:rFonts w:asciiTheme="minorEastAsia" w:hAnsiTheme="minorEastAsia" w:eastAsiaTheme="minorEastAsia"/>
        </w:rPr>
      </w:pPr>
      <w:r>
        <w:rPr>
          <w:rFonts w:hint="eastAsia" w:asciiTheme="minorEastAsia" w:hAnsiTheme="minorEastAsia" w:eastAsiaTheme="minorEastAsia"/>
        </w:rPr>
        <w:t>3．提供用户软件免费培训。</w:t>
      </w:r>
    </w:p>
    <w:p w14:paraId="3C480983">
      <w:pPr>
        <w:pStyle w:val="18"/>
        <w:rPr>
          <w:rFonts w:asciiTheme="minorEastAsia" w:hAnsiTheme="minorEastAsia" w:eastAsiaTheme="minorEastAsia"/>
        </w:rPr>
      </w:pPr>
      <w:r>
        <w:rPr>
          <w:rFonts w:hint="eastAsia" w:asciiTheme="minorEastAsia" w:hAnsiTheme="minorEastAsia" w:eastAsiaTheme="minorEastAsia"/>
        </w:rPr>
        <w:t>4．提供7x24小时应急响应，到场时间不超过4小时。</w:t>
      </w:r>
      <w:bookmarkStart w:id="1" w:name="_GoBack"/>
      <w:bookmarkEnd w:id="1"/>
    </w:p>
    <w:p w14:paraId="442E2755">
      <w:pPr>
        <w:pStyle w:val="3"/>
        <w:rPr>
          <w:rFonts w:asciiTheme="minorEastAsia" w:hAnsiTheme="minorEastAsia" w:eastAsiaTheme="minorEastAsia"/>
        </w:rPr>
      </w:pPr>
      <w:r>
        <w:rPr>
          <w:rFonts w:hint="eastAsia" w:asciiTheme="minorEastAsia" w:hAnsiTheme="minorEastAsia" w:eastAsiaTheme="minorEastAsia"/>
        </w:rPr>
        <w:t>七</w:t>
      </w:r>
      <w:r>
        <w:rPr>
          <w:rFonts w:asciiTheme="minorEastAsia" w:hAnsiTheme="minorEastAsia" w:eastAsiaTheme="minorEastAsia"/>
        </w:rPr>
        <w:t>、</w:t>
      </w:r>
      <w:r>
        <w:rPr>
          <w:rFonts w:hint="eastAsia" w:asciiTheme="minorEastAsia" w:hAnsiTheme="minorEastAsia" w:eastAsiaTheme="minorEastAsia"/>
        </w:rPr>
        <w:t>比选说明</w:t>
      </w:r>
    </w:p>
    <w:p w14:paraId="7F5474E8">
      <w:pPr>
        <w:pStyle w:val="18"/>
        <w:numPr>
          <w:ilvl w:val="0"/>
          <w:numId w:val="19"/>
        </w:numPr>
        <w:rPr>
          <w:rFonts w:asciiTheme="minorEastAsia" w:hAnsiTheme="minorEastAsia" w:eastAsiaTheme="minorEastAsia"/>
        </w:rPr>
      </w:pPr>
      <w:r>
        <w:rPr>
          <w:rFonts w:hint="eastAsia" w:asciiTheme="minorEastAsia" w:hAnsiTheme="minorEastAsia" w:eastAsiaTheme="minorEastAsia"/>
        </w:rPr>
        <w:t>本次比选的内容为：福建省东南电化股份有限公司烧碱一、二、三期扩音对讲改造项目。提供包装、运输和保险、安装技术指导、调试和试运行、检验、验收配合、技术资料提交、人员培训等售后服务。</w:t>
      </w:r>
    </w:p>
    <w:p w14:paraId="46E440EF">
      <w:pPr>
        <w:pStyle w:val="18"/>
        <w:numPr>
          <w:ilvl w:val="0"/>
          <w:numId w:val="19"/>
        </w:numPr>
        <w:rPr>
          <w:rFonts w:asciiTheme="minorEastAsia" w:hAnsiTheme="minorEastAsia" w:eastAsiaTheme="minorEastAsia"/>
        </w:rPr>
      </w:pPr>
      <w:r>
        <w:rPr>
          <w:rFonts w:hint="eastAsia" w:asciiTheme="minorEastAsia" w:hAnsiTheme="minorEastAsia" w:eastAsiaTheme="minorEastAsia"/>
        </w:rPr>
        <w:t>投标人应负责完成招标内容中所述的所有内容，并根据招标文件及招标人提供的技术要求进行综合报价，其报价</w:t>
      </w:r>
      <w:r>
        <w:rPr>
          <w:rFonts w:asciiTheme="minorEastAsia" w:hAnsiTheme="minorEastAsia" w:eastAsiaTheme="minorEastAsia"/>
        </w:rPr>
        <w:t>应包含</w:t>
      </w:r>
      <w:r>
        <w:rPr>
          <w:rFonts w:hint="eastAsia" w:asciiTheme="minorEastAsia" w:hAnsiTheme="minorEastAsia" w:eastAsiaTheme="minorEastAsia"/>
        </w:rPr>
        <w:t>软件</w:t>
      </w:r>
      <w:r>
        <w:rPr>
          <w:rFonts w:asciiTheme="minorEastAsia" w:hAnsiTheme="minorEastAsia" w:eastAsiaTheme="minorEastAsia"/>
        </w:rPr>
        <w:t>价、税金、技术资料费、包装、从供方到</w:t>
      </w:r>
      <w:r>
        <w:rPr>
          <w:rFonts w:hint="eastAsia" w:asciiTheme="minorEastAsia" w:hAnsiTheme="minorEastAsia" w:eastAsiaTheme="minorEastAsia"/>
        </w:rPr>
        <w:t>采购方现场指定地点</w:t>
      </w:r>
      <w:r>
        <w:rPr>
          <w:rFonts w:asciiTheme="minorEastAsia" w:hAnsiTheme="minorEastAsia" w:eastAsiaTheme="minorEastAsia"/>
        </w:rPr>
        <w:t>的运输、装车、保险、调试、</w:t>
      </w:r>
      <w:r>
        <w:rPr>
          <w:rFonts w:hint="eastAsia" w:asciiTheme="minorEastAsia" w:hAnsiTheme="minorEastAsia" w:eastAsiaTheme="minorEastAsia"/>
        </w:rPr>
        <w:t>监督</w:t>
      </w:r>
      <w:r>
        <w:rPr>
          <w:rFonts w:asciiTheme="minorEastAsia" w:hAnsiTheme="minorEastAsia" w:eastAsiaTheme="minorEastAsia"/>
        </w:rPr>
        <w:t>检验、验收、技术服务、培训费以及风险等</w:t>
      </w:r>
      <w:r>
        <w:rPr>
          <w:rFonts w:hint="eastAsia" w:asciiTheme="minorEastAsia" w:hAnsiTheme="minorEastAsia" w:eastAsiaTheme="minorEastAsia"/>
        </w:rPr>
        <w:t>技术要求中所涉及到的一切费用。</w:t>
      </w:r>
    </w:p>
    <w:p w14:paraId="5268BDE8">
      <w:pPr>
        <w:pStyle w:val="18"/>
        <w:numPr>
          <w:ilvl w:val="0"/>
          <w:numId w:val="19"/>
        </w:numPr>
        <w:rPr>
          <w:rFonts w:asciiTheme="minorEastAsia" w:hAnsiTheme="minorEastAsia" w:eastAsiaTheme="minorEastAsia"/>
        </w:rPr>
      </w:pPr>
      <w:r>
        <w:rPr>
          <w:rFonts w:hint="eastAsia" w:asciiTheme="minorEastAsia" w:hAnsiTheme="minorEastAsia" w:eastAsiaTheme="minorEastAsia"/>
        </w:rPr>
        <w:t>招标人提供的货物需求一览表及技术要求</w:t>
      </w:r>
      <w:r>
        <w:rPr>
          <w:rFonts w:asciiTheme="minorEastAsia" w:hAnsiTheme="minorEastAsia" w:eastAsiaTheme="minorEastAsia"/>
        </w:rPr>
        <w:t>规定了</w:t>
      </w:r>
      <w:r>
        <w:rPr>
          <w:rFonts w:hint="eastAsia" w:asciiTheme="minorEastAsia" w:hAnsiTheme="minorEastAsia" w:eastAsiaTheme="minorEastAsia"/>
        </w:rPr>
        <w:t>福建省东南电化股份有限公司烧碱一、二、三期扩音对讲改造项目所需</w:t>
      </w:r>
      <w:r>
        <w:rPr>
          <w:rFonts w:asciiTheme="minorEastAsia" w:hAnsiTheme="minorEastAsia" w:eastAsiaTheme="minorEastAsia"/>
        </w:rPr>
        <w:t>的功能、性能、安装和试验等方面的技术要求。</w:t>
      </w:r>
      <w:r>
        <w:rPr>
          <w:rFonts w:hint="eastAsia" w:asciiTheme="minorEastAsia" w:hAnsiTheme="minorEastAsia" w:eastAsiaTheme="minorEastAsia"/>
        </w:rPr>
        <w:t>要求参选人需保证提供的产品符合本次比选要求及国家相关产品要求，符合I</w:t>
      </w:r>
      <w:r>
        <w:rPr>
          <w:rFonts w:asciiTheme="minorEastAsia" w:hAnsiTheme="minorEastAsia" w:eastAsiaTheme="minorEastAsia"/>
        </w:rPr>
        <w:t>OS</w:t>
      </w:r>
      <w:r>
        <w:rPr>
          <w:rFonts w:hint="eastAsia" w:asciiTheme="minorEastAsia" w:hAnsiTheme="minorEastAsia" w:eastAsiaTheme="minorEastAsia"/>
        </w:rPr>
        <w:t>质量体系认证、售后服务技术支持，具备知识产权保障的最新质量标准的产品软件，且满足买方使用。</w:t>
      </w:r>
    </w:p>
    <w:p w14:paraId="7B074825">
      <w:pPr>
        <w:pStyle w:val="18"/>
        <w:numPr>
          <w:ilvl w:val="0"/>
          <w:numId w:val="19"/>
        </w:numPr>
        <w:rPr>
          <w:rFonts w:asciiTheme="minorEastAsia" w:hAnsiTheme="minorEastAsia" w:eastAsiaTheme="minorEastAsia"/>
        </w:rPr>
      </w:pPr>
      <w:r>
        <w:rPr>
          <w:rFonts w:hint="eastAsia" w:asciiTheme="minorEastAsia" w:hAnsiTheme="minorEastAsia" w:eastAsiaTheme="minorEastAsia"/>
        </w:rPr>
        <w:t>其他具体内容及要求如下：</w:t>
      </w:r>
    </w:p>
    <w:p w14:paraId="2B05ED43">
      <w:pPr>
        <w:spacing w:line="276" w:lineRule="auto"/>
        <w:ind w:firstLine="220" w:firstLineChars="100"/>
        <w:rPr>
          <w:rFonts w:cs="Arial" w:asciiTheme="minorEastAsia" w:hAnsiTheme="minorEastAsia" w:eastAsiaTheme="minorEastAsia"/>
          <w:sz w:val="22"/>
        </w:rPr>
      </w:pPr>
      <w:r>
        <w:rPr>
          <w:rFonts w:hint="eastAsia" w:cs="Arial" w:asciiTheme="minorEastAsia" w:hAnsiTheme="minorEastAsia" w:eastAsiaTheme="minorEastAsia"/>
          <w:sz w:val="22"/>
        </w:rPr>
        <w:t>4.1比选人要求</w:t>
      </w:r>
    </w:p>
    <w:p w14:paraId="0AA32A5E">
      <w:pPr>
        <w:spacing w:line="276" w:lineRule="auto"/>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4.11具备独立法人资格、具备有效的企业法人营业执照；</w:t>
      </w:r>
    </w:p>
    <w:p w14:paraId="7A39C211">
      <w:pPr>
        <w:spacing w:line="276" w:lineRule="auto"/>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4.12投标方必须具有具备建设行政主管部门颁发的有效《施工企业安全生产许可证》。</w:t>
      </w:r>
    </w:p>
    <w:p w14:paraId="384FDE54">
      <w:pPr>
        <w:spacing w:line="276" w:lineRule="auto"/>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4.13具备建设行政主管部门核发的有效的电子与智能化工程专业承包二级及以上资质证书。</w:t>
      </w:r>
    </w:p>
    <w:p w14:paraId="3FB0AE2A">
      <w:pPr>
        <w:spacing w:line="276" w:lineRule="auto"/>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4.14投标人或所所投设备厂商具有化工行业类似项目业绩。</w:t>
      </w:r>
    </w:p>
    <w:p w14:paraId="42A22370">
      <w:pPr>
        <w:spacing w:line="276" w:lineRule="auto"/>
        <w:ind w:firstLine="440" w:firstLineChars="200"/>
        <w:rPr>
          <w:rFonts w:cs="Arial" w:asciiTheme="minorEastAsia" w:hAnsiTheme="minorEastAsia" w:eastAsiaTheme="minorEastAsia"/>
          <w:sz w:val="22"/>
        </w:rPr>
      </w:pPr>
      <w:r>
        <w:rPr>
          <w:rFonts w:hint="eastAsia" w:cs="Arial" w:asciiTheme="minorEastAsia" w:hAnsiTheme="minorEastAsia" w:eastAsiaTheme="minorEastAsia"/>
          <w:sz w:val="22"/>
        </w:rPr>
        <w:t>4.15投标人为系统集成商的应提原厂授权书</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rFonts w:hint="default"/>
        <w:color w:val="auto"/>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25BE40BA"/>
    <w:multiLevelType w:val="multilevel"/>
    <w:tmpl w:val="25BE40BA"/>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2D166572"/>
    <w:multiLevelType w:val="singleLevel"/>
    <w:tmpl w:val="2D166572"/>
    <w:lvl w:ilvl="0" w:tentative="0">
      <w:start w:val="5"/>
      <w:numFmt w:val="chineseCounting"/>
      <w:suff w:val="nothing"/>
      <w:lvlText w:val="%1、"/>
      <w:lvlJc w:val="left"/>
      <w:rPr>
        <w:rFonts w:hint="eastAsia"/>
      </w:rPr>
    </w:lvl>
  </w:abstractNum>
  <w:abstractNum w:abstractNumId="3">
    <w:nsid w:val="4A92F858"/>
    <w:multiLevelType w:val="singleLevel"/>
    <w:tmpl w:val="4A92F858"/>
    <w:lvl w:ilvl="0" w:tentative="0">
      <w:start w:val="1"/>
      <w:numFmt w:val="decimal"/>
      <w:lvlText w:val="%1."/>
      <w:lvlJc w:val="left"/>
      <w:pPr>
        <w:tabs>
          <w:tab w:val="left" w:pos="312"/>
        </w:tabs>
      </w:pPr>
    </w:lvl>
  </w:abstractNum>
  <w:abstractNum w:abstractNumId="4">
    <w:nsid w:val="534B20AC"/>
    <w:multiLevelType w:val="multilevel"/>
    <w:tmpl w:val="534B20AC"/>
    <w:lvl w:ilvl="0" w:tentative="0">
      <w:start w:val="4"/>
      <w:numFmt w:val="decimal"/>
      <w:lvlText w:val="%1"/>
      <w:lvlJc w:val="left"/>
      <w:pPr>
        <w:ind w:left="740" w:hanging="740"/>
      </w:pPr>
      <w:rPr>
        <w:rFonts w:hint="default"/>
      </w:rPr>
    </w:lvl>
    <w:lvl w:ilvl="1" w:tentative="0">
      <w:start w:val="2"/>
      <w:numFmt w:val="decimal"/>
      <w:lvlText w:val="%1.%2"/>
      <w:lvlJc w:val="left"/>
      <w:pPr>
        <w:ind w:left="740" w:hanging="740"/>
      </w:pPr>
      <w:rPr>
        <w:rFonts w:hint="default"/>
      </w:rPr>
    </w:lvl>
    <w:lvl w:ilvl="2" w:tentative="0">
      <w:start w:val="2"/>
      <w:numFmt w:val="decimal"/>
      <w:lvlText w:val="%1.%2.%3"/>
      <w:lvlJc w:val="left"/>
      <w:pPr>
        <w:ind w:left="740" w:hanging="74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59ADCABA"/>
    <w:multiLevelType w:val="multilevel"/>
    <w:tmpl w:val="59ADCABA"/>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3"/>
  </w:num>
  <w:num w:numId="7">
    <w:abstractNumId w:val="5"/>
    <w:lvlOverride w:ilvl="0">
      <w:startOverride w:val="1"/>
    </w:lvlOverride>
  </w:num>
  <w:num w:numId="8">
    <w:abstractNumId w:val="5"/>
    <w:lvlOverride w:ilvl="0">
      <w:startOverride w:val="1"/>
    </w:lvlOverride>
  </w:num>
  <w:num w:numId="9">
    <w:abstractNumId w:val="4"/>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
  </w:num>
  <w:num w:numId="18">
    <w:abstractNumId w:val="5"/>
    <w:lvlOverride w:ilvl="0">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B1"/>
    <w:rsid w:val="00021258"/>
    <w:rsid w:val="00091922"/>
    <w:rsid w:val="000F7DA1"/>
    <w:rsid w:val="003E4BB1"/>
    <w:rsid w:val="004C4DB8"/>
    <w:rsid w:val="0059164B"/>
    <w:rsid w:val="00734AC4"/>
    <w:rsid w:val="00750109"/>
    <w:rsid w:val="008025BC"/>
    <w:rsid w:val="00824153"/>
    <w:rsid w:val="00983A1D"/>
    <w:rsid w:val="00A01882"/>
    <w:rsid w:val="00A67479"/>
    <w:rsid w:val="00A964B5"/>
    <w:rsid w:val="00AF7E68"/>
    <w:rsid w:val="00CC188E"/>
    <w:rsid w:val="00D237CA"/>
    <w:rsid w:val="00E50186"/>
    <w:rsid w:val="00E65A8E"/>
    <w:rsid w:val="00EA0F0C"/>
    <w:rsid w:val="00FC4C8B"/>
    <w:rsid w:val="03444F43"/>
    <w:rsid w:val="036521DB"/>
    <w:rsid w:val="11297089"/>
    <w:rsid w:val="113766EE"/>
    <w:rsid w:val="29830E50"/>
    <w:rsid w:val="2C9C2162"/>
    <w:rsid w:val="39C247FC"/>
    <w:rsid w:val="3E8D376C"/>
    <w:rsid w:val="4C3C7520"/>
    <w:rsid w:val="6AB33398"/>
    <w:rsid w:val="75F32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link w:val="17"/>
    <w:semiHidden/>
    <w:unhideWhenUsed/>
    <w:qFormat/>
    <w:uiPriority w:val="99"/>
    <w:rPr>
      <w:rFonts w:ascii="Times New Roman" w:hAnsi="Times New Roman" w:eastAsia="宋体" w:cs="Times New Roman"/>
      <w:lang w:val="en-US" w:eastAsia="zh-CN" w:bidi="ar-SA"/>
    </w:rPr>
  </w:style>
  <w:style w:type="paragraph" w:styleId="11">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imes New Roman" w:hAnsi="Times New Roman" w:eastAsia="宋体" w:cs="Times New Roman"/>
      <w:sz w:val="21"/>
      <w:szCs w:val="22"/>
      <w:lang w:val="en-US" w:eastAsia="zh-CN" w:bidi="ar-SA"/>
    </w:rPr>
  </w:style>
  <w:style w:type="character" w:customStyle="1" w:styleId="17">
    <w:name w:val="脚注文本 Char"/>
    <w:link w:val="10"/>
    <w:semiHidden/>
    <w:unhideWhenUsed/>
    <w:qFormat/>
    <w:uiPriority w:val="99"/>
    <w:rPr>
      <w:sz w:val="20"/>
      <w:szCs w:val="20"/>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9">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0">
    <w:name w:val="页眉 Char"/>
    <w:basedOn w:val="13"/>
    <w:link w:val="9"/>
    <w:qFormat/>
    <w:uiPriority w:val="0"/>
    <w:rPr>
      <w:sz w:val="18"/>
      <w:szCs w:val="18"/>
    </w:rPr>
  </w:style>
  <w:style w:type="character" w:customStyle="1" w:styleId="21">
    <w:name w:val="页脚 Char"/>
    <w:basedOn w:val="13"/>
    <w:link w:val="8"/>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5337</Words>
  <Characters>6090</Characters>
  <Lines>46</Lines>
  <Paragraphs>13</Paragraphs>
  <TotalTime>38</TotalTime>
  <ScaleCrop>false</ScaleCrop>
  <LinksUpToDate>false</LinksUpToDate>
  <CharactersWithSpaces>6185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2026-01-14T00:48:00Z</dcterms:created>
  <dc:creator>Un-named</dc:creator>
  <cp:lastModifiedBy>吴丽颖</cp:lastModifiedBy>
  <cp:lastPrinted>2026-01-13T06:56:00Z</cp:lastPrinted>
  <dcterms:modified xsi:type="dcterms:W3CDTF">2026-01-27T01:22:43Z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eyJoZGlkIjoiMzEwNTM5NzYwMDRjMzkwZTVkZjY2ODkwMGIxNGU0OTUiLCJ1c2VySWQiOiIxNjkzMTAxNjQ4In0=</vt:lpwstr>
  </property>
  <property fmtid="{D5CDD505-2E9C-101B-9397-08002B2CF9AE}" pid="3" name="KSOProductBuildVer">
    <vt:lpwstr>2052-12.1.0.24657</vt:lpwstr>
  </property>
  <property fmtid="{D5CDD505-2E9C-101B-9397-08002B2CF9AE}" pid="4" name="ICV">
    <vt:lpwstr>E728D0BB3C6140529C0D8CD34236A962_13</vt:lpwstr>
  </property>
</Properties>
</file>